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6D380B" w14:textId="589805B1" w:rsidR="00F463A1" w:rsidRDefault="00F463A1" w:rsidP="00F463A1">
      <w:pPr>
        <w:pBdr>
          <w:bottom w:val="single" w:sz="4" w:space="10" w:color="auto"/>
        </w:pBdr>
        <w:tabs>
          <w:tab w:val="left" w:pos="7797"/>
          <w:tab w:val="right" w:pos="9639"/>
        </w:tabs>
        <w:rPr>
          <w:b/>
          <w:color w:val="000000"/>
          <w:lang w:val="sv-SE"/>
        </w:rPr>
      </w:pPr>
      <w:r w:rsidRPr="007F678D">
        <w:rPr>
          <w:b/>
          <w:color w:val="000000"/>
          <w:lang w:val="sv-SE"/>
        </w:rPr>
        <w:t>3GPP TSG</w:t>
      </w:r>
      <w:r w:rsidR="00414404">
        <w:rPr>
          <w:b/>
          <w:color w:val="000000"/>
          <w:lang w:val="sv-SE"/>
        </w:rPr>
        <w:t>-</w:t>
      </w:r>
      <w:r>
        <w:rPr>
          <w:b/>
          <w:color w:val="000000"/>
          <w:lang w:val="sv-SE"/>
        </w:rPr>
        <w:t>RAN</w:t>
      </w:r>
      <w:r w:rsidR="00414404">
        <w:rPr>
          <w:b/>
          <w:color w:val="000000"/>
          <w:lang w:val="sv-SE"/>
        </w:rPr>
        <w:t xml:space="preserve"> WG</w:t>
      </w:r>
      <w:r>
        <w:rPr>
          <w:b/>
          <w:color w:val="000000"/>
          <w:lang w:val="sv-SE"/>
        </w:rPr>
        <w:t>6</w:t>
      </w:r>
      <w:r w:rsidRPr="007F678D">
        <w:rPr>
          <w:b/>
          <w:color w:val="000000"/>
          <w:lang w:val="sv-SE"/>
        </w:rPr>
        <w:t xml:space="preserve"> </w:t>
      </w:r>
      <w:r>
        <w:rPr>
          <w:b/>
          <w:color w:val="000000"/>
          <w:lang w:val="sv-SE"/>
        </w:rPr>
        <w:t>#</w:t>
      </w:r>
      <w:r w:rsidRPr="00DD0031">
        <w:rPr>
          <w:b/>
          <w:color w:val="000000"/>
          <w:lang w:val="sv-SE"/>
        </w:rPr>
        <w:t xml:space="preserve">1                                                                        </w:t>
      </w:r>
      <w:r w:rsidR="00414404" w:rsidRPr="00DD0031">
        <w:rPr>
          <w:b/>
          <w:color w:val="000000"/>
          <w:lang w:val="sv-SE"/>
        </w:rPr>
        <w:t xml:space="preserve"> </w:t>
      </w:r>
      <w:r w:rsidR="00DD0031">
        <w:rPr>
          <w:b/>
          <w:color w:val="000000"/>
          <w:lang w:val="sv-SE"/>
        </w:rPr>
        <w:t xml:space="preserve"> </w:t>
      </w:r>
      <w:r w:rsidR="00235EA7" w:rsidRPr="00DD0031">
        <w:rPr>
          <w:b/>
          <w:color w:val="000000"/>
          <w:lang w:val="sv-SE"/>
        </w:rPr>
        <w:t>R6</w:t>
      </w:r>
      <w:r w:rsidRPr="00DD0031">
        <w:rPr>
          <w:b/>
          <w:color w:val="000000"/>
          <w:lang w:val="sv-SE"/>
        </w:rPr>
        <w:t>-160</w:t>
      </w:r>
      <w:r w:rsidR="00414404" w:rsidRPr="00DD0031">
        <w:rPr>
          <w:b/>
          <w:color w:val="000000"/>
          <w:lang w:val="sv-SE"/>
        </w:rPr>
        <w:t>0</w:t>
      </w:r>
      <w:r w:rsidR="00CA3D91">
        <w:rPr>
          <w:b/>
          <w:color w:val="000000"/>
          <w:lang w:val="sv-SE"/>
        </w:rPr>
        <w:t>54</w:t>
      </w:r>
    </w:p>
    <w:p w14:paraId="1B0BAFD3" w14:textId="77777777" w:rsidR="00F463A1" w:rsidRDefault="00F463A1" w:rsidP="00F463A1">
      <w:pPr>
        <w:pBdr>
          <w:bottom w:val="single" w:sz="4" w:space="10" w:color="auto"/>
        </w:pBdr>
        <w:tabs>
          <w:tab w:val="left" w:pos="7797"/>
          <w:tab w:val="right" w:pos="9639"/>
        </w:tabs>
        <w:rPr>
          <w:b/>
          <w:color w:val="000000"/>
          <w:lang w:val="sv-SE"/>
        </w:rPr>
      </w:pPr>
      <w:r>
        <w:rPr>
          <w:b/>
          <w:color w:val="000000"/>
          <w:lang w:val="sv-SE"/>
        </w:rPr>
        <w:t>Gothenburg</w:t>
      </w:r>
      <w:r w:rsidRPr="007F678D">
        <w:rPr>
          <w:b/>
          <w:color w:val="000000"/>
          <w:lang w:val="sv-SE"/>
        </w:rPr>
        <w:t xml:space="preserve">, </w:t>
      </w:r>
      <w:r>
        <w:rPr>
          <w:b/>
          <w:color w:val="000000"/>
          <w:lang w:val="sv-SE"/>
        </w:rPr>
        <w:t xml:space="preserve">Sweden                                                </w:t>
      </w:r>
      <w:r w:rsidR="00414404">
        <w:rPr>
          <w:b/>
          <w:color w:val="000000"/>
          <w:lang w:val="sv-SE"/>
        </w:rPr>
        <w:t xml:space="preserve">                      Agenda item 6.1 </w:t>
      </w:r>
    </w:p>
    <w:p w14:paraId="2A65037A" w14:textId="77777777" w:rsidR="00F463A1" w:rsidRDefault="00F463A1" w:rsidP="00F463A1">
      <w:pPr>
        <w:pBdr>
          <w:bottom w:val="single" w:sz="4" w:space="10" w:color="auto"/>
        </w:pBdr>
        <w:tabs>
          <w:tab w:val="left" w:pos="7797"/>
          <w:tab w:val="right" w:pos="9639"/>
        </w:tabs>
        <w:rPr>
          <w:b/>
          <w:color w:val="000000"/>
          <w:lang w:val="sv-SE"/>
        </w:rPr>
      </w:pPr>
      <w:r>
        <w:rPr>
          <w:b/>
          <w:color w:val="000000"/>
          <w:lang w:val="sv-SE"/>
        </w:rPr>
        <w:t>August 22-26</w:t>
      </w:r>
      <w:r w:rsidR="008B180C">
        <w:rPr>
          <w:b/>
          <w:color w:val="000000"/>
          <w:lang w:val="sv-SE"/>
        </w:rPr>
        <w:t>,</w:t>
      </w:r>
      <w:r>
        <w:rPr>
          <w:b/>
          <w:color w:val="000000"/>
          <w:lang w:val="sv-SE"/>
        </w:rPr>
        <w:t xml:space="preserve"> 2016</w:t>
      </w:r>
    </w:p>
    <w:p w14:paraId="0043204A" w14:textId="77777777" w:rsidR="00F463A1" w:rsidRPr="002C269E" w:rsidRDefault="00F463A1" w:rsidP="00F463A1">
      <w:pPr>
        <w:pBdr>
          <w:bottom w:val="single" w:sz="4" w:space="10" w:color="auto"/>
        </w:pBdr>
        <w:tabs>
          <w:tab w:val="right" w:pos="9639"/>
        </w:tabs>
        <w:spacing w:before="120"/>
        <w:rPr>
          <w:b/>
          <w:color w:val="000000"/>
        </w:rPr>
      </w:pPr>
      <w:r w:rsidRPr="002C269E">
        <w:rPr>
          <w:b/>
          <w:color w:val="000000"/>
        </w:rPr>
        <w:t xml:space="preserve">Source: Nokia </w:t>
      </w:r>
    </w:p>
    <w:p w14:paraId="2A3A5681" w14:textId="77777777" w:rsidR="00F463A1" w:rsidRPr="007F68F6" w:rsidRDefault="00F463A1" w:rsidP="00F463A1">
      <w:pPr>
        <w:pStyle w:val="DocumentTitle"/>
        <w:spacing w:before="0"/>
        <w:jc w:val="center"/>
        <w:rPr>
          <w:color w:val="000000"/>
          <w:sz w:val="20"/>
        </w:rPr>
      </w:pPr>
    </w:p>
    <w:p w14:paraId="1B155F5E" w14:textId="77777777" w:rsidR="00414404" w:rsidRDefault="00F52E75" w:rsidP="00DD0031">
      <w:pPr>
        <w:pStyle w:val="Title"/>
        <w:spacing w:before="120" w:line="240" w:lineRule="auto"/>
        <w:ind w:right="45"/>
        <w:rPr>
          <w:rFonts w:ascii="Verdana" w:hAnsi="Verdana"/>
        </w:rPr>
      </w:pPr>
      <w:r w:rsidRPr="00414404">
        <w:rPr>
          <w:rFonts w:ascii="Verdana" w:hAnsi="Verdana"/>
        </w:rPr>
        <w:t xml:space="preserve">Radio Interface Enhancements </w:t>
      </w:r>
    </w:p>
    <w:p w14:paraId="4F2E267E" w14:textId="77777777" w:rsidR="00DD0031" w:rsidRDefault="00F52E75" w:rsidP="00DD0031">
      <w:pPr>
        <w:pStyle w:val="Title"/>
        <w:spacing w:before="120" w:line="240" w:lineRule="auto"/>
        <w:ind w:right="45"/>
        <w:rPr>
          <w:rFonts w:ascii="Verdana" w:hAnsi="Verdana"/>
        </w:rPr>
      </w:pPr>
      <w:r w:rsidRPr="00414404">
        <w:rPr>
          <w:rFonts w:ascii="Verdana" w:hAnsi="Verdana"/>
        </w:rPr>
        <w:t>fo</w:t>
      </w:r>
      <w:bookmarkStart w:id="0" w:name="_GoBack"/>
      <w:bookmarkEnd w:id="0"/>
      <w:r w:rsidRPr="00414404">
        <w:rPr>
          <w:rFonts w:ascii="Verdana" w:hAnsi="Verdana"/>
        </w:rPr>
        <w:t>r TA based multilateration</w:t>
      </w:r>
      <w:r w:rsidR="009717A4">
        <w:rPr>
          <w:rFonts w:ascii="Verdana" w:hAnsi="Verdana"/>
        </w:rPr>
        <w:t xml:space="preserve"> </w:t>
      </w:r>
    </w:p>
    <w:p w14:paraId="1DF86C79" w14:textId="38879D65" w:rsidR="00FD4D7D" w:rsidRPr="00414404" w:rsidRDefault="009717A4" w:rsidP="00DD0031">
      <w:pPr>
        <w:pStyle w:val="Title"/>
        <w:spacing w:before="120" w:line="240" w:lineRule="auto"/>
        <w:ind w:right="45"/>
        <w:rPr>
          <w:rFonts w:ascii="Verdana" w:hAnsi="Verdana"/>
        </w:rPr>
      </w:pPr>
      <w:r w:rsidRPr="00DD0031">
        <w:rPr>
          <w:rFonts w:ascii="Verdana" w:hAnsi="Verdana"/>
        </w:rPr>
        <w:t>(Update of RP-160034)</w:t>
      </w:r>
    </w:p>
    <w:p w14:paraId="5E6610D5" w14:textId="77777777" w:rsidR="00E82F9A" w:rsidRDefault="00E82F9A" w:rsidP="00E82F9A">
      <w:pPr>
        <w:pStyle w:val="Heading1"/>
      </w:pPr>
      <w:r>
        <w:t>introduction</w:t>
      </w:r>
    </w:p>
    <w:p w14:paraId="0CA0A209" w14:textId="77777777" w:rsidR="001D5454" w:rsidRDefault="001D5454" w:rsidP="001D5454">
      <w:pPr>
        <w:pStyle w:val="11BodyText"/>
        <w:ind w:left="0"/>
      </w:pPr>
      <w:r>
        <w:t>New WI to enhance the positioning measurement for IoT devices is approved for Rel-14. One main method proposed for enhanced positioning accuracy in [1] uses timing advance based multilateration for estimating the positon of the device without any additional HW such as LMU.</w:t>
      </w:r>
    </w:p>
    <w:p w14:paraId="0974E0E8" w14:textId="77777777" w:rsidR="001D5454" w:rsidRDefault="001D5454" w:rsidP="001D5454">
      <w:pPr>
        <w:pStyle w:val="11BodyText"/>
        <w:ind w:left="0"/>
      </w:pPr>
      <w:r>
        <w:t xml:space="preserve">As per initial evaluations indicated in [1], the energy consumption of this method is </w:t>
      </w:r>
      <w:r w:rsidR="00D41DEA">
        <w:t xml:space="preserve">similar </w:t>
      </w:r>
      <w:r w:rsidR="00D54B68">
        <w:t>to transmission of 200 Byte MAR</w:t>
      </w:r>
      <w:r>
        <w:t>.</w:t>
      </w:r>
    </w:p>
    <w:p w14:paraId="63E4C925" w14:textId="5778F457" w:rsidR="001D5454" w:rsidRDefault="001D5454" w:rsidP="001D5454">
      <w:pPr>
        <w:pStyle w:val="11BodyText"/>
        <w:ind w:left="0"/>
      </w:pPr>
      <w:r>
        <w:t>The traffic model for the position tracking is not known at this moment. Depending on the traffic model</w:t>
      </w:r>
      <w:r w:rsidR="006B4902">
        <w:t>, the</w:t>
      </w:r>
      <w:r>
        <w:t xml:space="preserve"> overall energy consumption at IoT device for position</w:t>
      </w:r>
      <w:r w:rsidR="00252A64">
        <w:t xml:space="preserve"> track</w:t>
      </w:r>
      <w:r>
        <w:t>ing varies. So one of the main objective</w:t>
      </w:r>
      <w:r w:rsidR="006B4902">
        <w:t>s</w:t>
      </w:r>
      <w:r>
        <w:t xml:space="preserve"> is to reduce the energy consumption of the procedure required for </w:t>
      </w:r>
      <w:r w:rsidR="006B4902">
        <w:t xml:space="preserve">a </w:t>
      </w:r>
      <w:r>
        <w:t>single measurement as much as possible.</w:t>
      </w:r>
      <w:r w:rsidR="009717A4">
        <w:t xml:space="preserve"> This paper is update of R6-160034. </w:t>
      </w:r>
      <w:r w:rsidR="009717A4" w:rsidRPr="00DD0031">
        <w:t xml:space="preserve">The updates are highlighted in </w:t>
      </w:r>
      <w:r w:rsidR="00DA0342" w:rsidRPr="00DA0342">
        <w:rPr>
          <w:color w:val="0000FF"/>
        </w:rPr>
        <w:t>blue</w:t>
      </w:r>
      <w:r w:rsidR="009717A4" w:rsidRPr="00DD0031">
        <w:t>.</w:t>
      </w:r>
    </w:p>
    <w:p w14:paraId="5B05785E" w14:textId="77777777" w:rsidR="00E82F9A" w:rsidRDefault="001D5454" w:rsidP="00E82F9A">
      <w:pPr>
        <w:pStyle w:val="Heading1"/>
      </w:pPr>
      <w:r>
        <w:t>RADIO INTERFACE procedures for TA based multilateration</w:t>
      </w:r>
    </w:p>
    <w:p w14:paraId="7BE78583" w14:textId="77777777" w:rsidR="001D5454" w:rsidRDefault="001D5454" w:rsidP="001D5454">
      <w:pPr>
        <w:pStyle w:val="11BodyText"/>
        <w:ind w:left="0"/>
      </w:pPr>
      <w:r>
        <w:t xml:space="preserve">The </w:t>
      </w:r>
      <w:r w:rsidR="00BB60FE">
        <w:t xml:space="preserve">TA based </w:t>
      </w:r>
      <w:r>
        <w:t>multilateration procedure refe</w:t>
      </w:r>
      <w:r w:rsidR="00252A64">
        <w:t>r</w:t>
      </w:r>
      <w:r>
        <w:t>red in [1]</w:t>
      </w:r>
      <w:r w:rsidR="00BB60FE">
        <w:t xml:space="preserve"> consists of below steps for MS in idle state.</w:t>
      </w:r>
    </w:p>
    <w:p w14:paraId="7BF9EAD9" w14:textId="77777777" w:rsidR="00BB60FE" w:rsidRDefault="00BB60FE" w:rsidP="00BB60FE">
      <w:pPr>
        <w:pStyle w:val="11BodyText"/>
        <w:numPr>
          <w:ilvl w:val="0"/>
          <w:numId w:val="23"/>
        </w:numPr>
      </w:pPr>
      <w:r>
        <w:t>Page to MS</w:t>
      </w:r>
      <w:r w:rsidR="00B1563C">
        <w:t xml:space="preserve"> and, after the page-response and the establishment of a TBF, the network</w:t>
      </w:r>
      <w:r>
        <w:t xml:space="preserve"> trigger</w:t>
      </w:r>
      <w:r w:rsidR="00B1563C">
        <w:t>s</w:t>
      </w:r>
      <w:r>
        <w:t xml:space="preserve"> </w:t>
      </w:r>
      <w:r w:rsidR="00B1563C">
        <w:t>a neighbour cell</w:t>
      </w:r>
      <w:r>
        <w:t xml:space="preserve"> measurement report from </w:t>
      </w:r>
      <w:r w:rsidR="00B1563C">
        <w:t xml:space="preserve">the </w:t>
      </w:r>
      <w:r>
        <w:t>MS.</w:t>
      </w:r>
    </w:p>
    <w:p w14:paraId="3DB37534" w14:textId="77777777" w:rsidR="00BB60FE" w:rsidRDefault="00BB60FE" w:rsidP="00BB60FE">
      <w:pPr>
        <w:pStyle w:val="11BodyText"/>
        <w:numPr>
          <w:ilvl w:val="0"/>
          <w:numId w:val="23"/>
        </w:numPr>
      </w:pPr>
      <w:r>
        <w:t>MS releases the TBF and measures the neighbour</w:t>
      </w:r>
      <w:r w:rsidR="00B1563C">
        <w:t xml:space="preserve"> </w:t>
      </w:r>
      <w:r>
        <w:t xml:space="preserve">cells. On </w:t>
      </w:r>
      <w:r w:rsidR="00B1563C">
        <w:t>s</w:t>
      </w:r>
      <w:r>
        <w:t>uccessful completion of the measurement, new UL TBF is established to report the neighbour</w:t>
      </w:r>
      <w:r w:rsidR="00B1563C">
        <w:t xml:space="preserve"> </w:t>
      </w:r>
      <w:r>
        <w:t>cell measurements to base station.</w:t>
      </w:r>
    </w:p>
    <w:p w14:paraId="28A414CC" w14:textId="77777777" w:rsidR="00BB60FE" w:rsidRDefault="00C01449" w:rsidP="00BB60FE">
      <w:pPr>
        <w:pStyle w:val="11BodyText"/>
        <w:numPr>
          <w:ilvl w:val="0"/>
          <w:numId w:val="23"/>
        </w:numPr>
      </w:pPr>
      <w:r>
        <w:t>From</w:t>
      </w:r>
      <w:r w:rsidR="00BB60FE">
        <w:t xml:space="preserve"> the received measurement report</w:t>
      </w:r>
      <w:r>
        <w:t>, the BSS derives a candidate BTS list and provides it</w:t>
      </w:r>
      <w:r w:rsidR="00BB60FE">
        <w:t xml:space="preserve"> to SMLC. SMLC sends </w:t>
      </w:r>
      <w:r w:rsidR="00ED0DE3">
        <w:t>a</w:t>
      </w:r>
      <w:r w:rsidR="00BB60FE">
        <w:t xml:space="preserve"> cell list for TA measurement</w:t>
      </w:r>
      <w:r w:rsidR="00ED0DE3">
        <w:t xml:space="preserve"> to the BSS</w:t>
      </w:r>
      <w:r w:rsidR="00BB60FE">
        <w:t>.</w:t>
      </w:r>
    </w:p>
    <w:p w14:paraId="39BEA5D5" w14:textId="77777777" w:rsidR="00BB60FE" w:rsidRDefault="00BB60FE" w:rsidP="00BB60FE">
      <w:pPr>
        <w:pStyle w:val="11BodyText"/>
        <w:numPr>
          <w:ilvl w:val="0"/>
          <w:numId w:val="23"/>
        </w:numPr>
      </w:pPr>
      <w:r>
        <w:t xml:space="preserve">BSS sends cell </w:t>
      </w:r>
      <w:r w:rsidR="00ED0DE3">
        <w:t>r</w:t>
      </w:r>
      <w:r>
        <w:t>eselection</w:t>
      </w:r>
      <w:r w:rsidR="00ED0DE3">
        <w:t xml:space="preserve"> </w:t>
      </w:r>
      <w:r>
        <w:t>list to which MS need</w:t>
      </w:r>
      <w:r w:rsidR="00ED0DE3">
        <w:t>s</w:t>
      </w:r>
      <w:r>
        <w:t xml:space="preserve"> to establish uplink TBF to send single block.</w:t>
      </w:r>
    </w:p>
    <w:p w14:paraId="61ECC068" w14:textId="77777777" w:rsidR="00BB60FE" w:rsidRPr="001D5454" w:rsidRDefault="00BB60FE" w:rsidP="00BB60FE">
      <w:pPr>
        <w:pStyle w:val="11BodyText"/>
        <w:numPr>
          <w:ilvl w:val="0"/>
          <w:numId w:val="23"/>
        </w:numPr>
      </w:pPr>
      <w:r>
        <w:t xml:space="preserve">MS synchronises and triggers random access followed by uplink TBF establishment for single block transmission to all the BTS </w:t>
      </w:r>
      <w:r w:rsidR="00383725">
        <w:t xml:space="preserve">in the cell reselection </w:t>
      </w:r>
      <w:r>
        <w:t>list given by base station.</w:t>
      </w:r>
    </w:p>
    <w:p w14:paraId="529E426D" w14:textId="77777777" w:rsidR="00E87FF3" w:rsidRDefault="00BB60FE" w:rsidP="00FB483B">
      <w:pPr>
        <w:pStyle w:val="11BodyText"/>
        <w:ind w:left="0"/>
      </w:pPr>
      <w:r>
        <w:t xml:space="preserve">Above steps require one TBF establishment for page-response and </w:t>
      </w:r>
      <w:r w:rsidR="001F50DF">
        <w:t xml:space="preserve">another one for </w:t>
      </w:r>
      <w:r>
        <w:t>sending measurement</w:t>
      </w:r>
      <w:r w:rsidR="001F50DF">
        <w:t xml:space="preserve"> report</w:t>
      </w:r>
      <w:r>
        <w:t xml:space="preserve">, followed by </w:t>
      </w:r>
      <w:r w:rsidR="001E59D2">
        <w:t xml:space="preserve">one </w:t>
      </w:r>
      <w:r>
        <w:t xml:space="preserve">TBF establishment </w:t>
      </w:r>
      <w:r w:rsidR="0056714D">
        <w:t xml:space="preserve">with </w:t>
      </w:r>
      <w:r w:rsidR="001E59D2">
        <w:t xml:space="preserve">each </w:t>
      </w:r>
      <w:r w:rsidR="0056714D">
        <w:t xml:space="preserve">neighbour cell </w:t>
      </w:r>
      <w:r>
        <w:t xml:space="preserve">for transmission of </w:t>
      </w:r>
      <w:r w:rsidR="0055694C">
        <w:t xml:space="preserve">uplink block to link the </w:t>
      </w:r>
      <w:r w:rsidR="00C750F6">
        <w:t>MS</w:t>
      </w:r>
      <w:r w:rsidR="0055694C">
        <w:t xml:space="preserve"> identity and random access.</w:t>
      </w:r>
    </w:p>
    <w:p w14:paraId="1C6737FA" w14:textId="77777777" w:rsidR="0055694C" w:rsidRDefault="0055694C" w:rsidP="00FB483B">
      <w:pPr>
        <w:pStyle w:val="11BodyText"/>
        <w:ind w:left="0"/>
      </w:pPr>
      <w:r>
        <w:lastRenderedPageBreak/>
        <w:t xml:space="preserve">These TBF establishments can be avoided if the radio-interface procedure uses alternative means for binding the access burst and the </w:t>
      </w:r>
      <w:r w:rsidR="00C750F6">
        <w:t>MS</w:t>
      </w:r>
      <w:r>
        <w:t>-identity.</w:t>
      </w:r>
      <w:r w:rsidR="00E12A9F">
        <w:t xml:space="preserve"> With this alternative, the energy consumption of the complete positioning procedure can be reduced significantly.</w:t>
      </w:r>
    </w:p>
    <w:p w14:paraId="3EDB2645" w14:textId="77777777" w:rsidR="00E74789" w:rsidRDefault="00E74789" w:rsidP="0055694C">
      <w:pPr>
        <w:pStyle w:val="Heading1"/>
      </w:pPr>
      <w:r>
        <w:t>ENERGY consumption analysis for TA based multlateration</w:t>
      </w:r>
    </w:p>
    <w:p w14:paraId="78580499" w14:textId="77777777" w:rsidR="00E74789" w:rsidRDefault="00E74789" w:rsidP="00E74789">
      <w:pPr>
        <w:pStyle w:val="11BodyText"/>
        <w:ind w:left="0"/>
      </w:pPr>
      <w:r>
        <w:t xml:space="preserve">As per [1] the energy consumption for various steps are indicated. Below table summarises the energy </w:t>
      </w:r>
      <w:r w:rsidR="00914228">
        <w:t>consumption</w:t>
      </w:r>
      <w:r>
        <w:t xml:space="preserve"> from [1].</w:t>
      </w:r>
    </w:p>
    <w:p w14:paraId="63B5521F" w14:textId="77777777" w:rsidR="000226ED" w:rsidRPr="000226ED" w:rsidRDefault="000226ED" w:rsidP="00E74789">
      <w:pPr>
        <w:pStyle w:val="11BodyText"/>
        <w:ind w:left="0"/>
        <w:rPr>
          <w:b/>
        </w:rPr>
      </w:pPr>
      <w:r>
        <w:rPr>
          <w:b/>
        </w:rPr>
        <w:t>Table 1</w:t>
      </w:r>
    </w:p>
    <w:tbl>
      <w:tblPr>
        <w:tblStyle w:val="TableGrid"/>
        <w:tblW w:w="0" w:type="auto"/>
        <w:tblLook w:val="04A0" w:firstRow="1" w:lastRow="0" w:firstColumn="1" w:lastColumn="0" w:noHBand="0" w:noVBand="1"/>
      </w:tblPr>
      <w:tblGrid>
        <w:gridCol w:w="3143"/>
        <w:gridCol w:w="3039"/>
        <w:gridCol w:w="2834"/>
      </w:tblGrid>
      <w:tr w:rsidR="00167593" w:rsidRPr="00E461E9" w14:paraId="2D0785EE" w14:textId="77777777" w:rsidTr="00167593">
        <w:trPr>
          <w:trHeight w:val="227"/>
        </w:trPr>
        <w:tc>
          <w:tcPr>
            <w:tcW w:w="6182" w:type="dxa"/>
            <w:gridSpan w:val="2"/>
          </w:tcPr>
          <w:p w14:paraId="3E1C68DF" w14:textId="77777777" w:rsidR="00167593" w:rsidRPr="00E461E9" w:rsidRDefault="00167593" w:rsidP="00383725">
            <w:pPr>
              <w:jc w:val="center"/>
              <w:rPr>
                <w:b/>
                <w:lang w:val="en-US"/>
              </w:rPr>
            </w:pPr>
            <w:r w:rsidRPr="00E461E9">
              <w:rPr>
                <w:b/>
                <w:lang w:val="en-US"/>
              </w:rPr>
              <w:t>TA trilateration</w:t>
            </w:r>
          </w:p>
        </w:tc>
        <w:tc>
          <w:tcPr>
            <w:tcW w:w="2834" w:type="dxa"/>
          </w:tcPr>
          <w:p w14:paraId="62F00548" w14:textId="77777777" w:rsidR="00167593" w:rsidRPr="00E461E9" w:rsidRDefault="00414404" w:rsidP="00383725">
            <w:pPr>
              <w:jc w:val="center"/>
              <w:rPr>
                <w:b/>
                <w:lang w:val="en-US"/>
              </w:rPr>
            </w:pPr>
            <w:r>
              <w:rPr>
                <w:b/>
                <w:lang w:val="en-US"/>
              </w:rPr>
              <w:t>Comment</w:t>
            </w:r>
          </w:p>
        </w:tc>
      </w:tr>
      <w:tr w:rsidR="00167593" w:rsidRPr="00E461E9" w14:paraId="44DB8D46" w14:textId="77777777" w:rsidTr="00167593">
        <w:trPr>
          <w:trHeight w:val="227"/>
        </w:trPr>
        <w:tc>
          <w:tcPr>
            <w:tcW w:w="3143" w:type="dxa"/>
          </w:tcPr>
          <w:p w14:paraId="14A9CF15" w14:textId="77777777" w:rsidR="00167593" w:rsidRPr="00E461E9" w:rsidRDefault="00167593" w:rsidP="00383725">
            <w:pPr>
              <w:rPr>
                <w:b/>
                <w:lang w:val="en-US"/>
              </w:rPr>
            </w:pPr>
            <w:r w:rsidRPr="00E461E9">
              <w:rPr>
                <w:b/>
                <w:lang w:val="en-US"/>
              </w:rPr>
              <w:t>Message</w:t>
            </w:r>
          </w:p>
        </w:tc>
        <w:tc>
          <w:tcPr>
            <w:tcW w:w="3039" w:type="dxa"/>
          </w:tcPr>
          <w:p w14:paraId="517A2761" w14:textId="77777777" w:rsidR="00167593" w:rsidRPr="00E461E9" w:rsidRDefault="00167593" w:rsidP="00383725">
            <w:pPr>
              <w:rPr>
                <w:b/>
                <w:lang w:val="en-US"/>
              </w:rPr>
            </w:pPr>
            <w:r w:rsidRPr="00E461E9">
              <w:rPr>
                <w:b/>
                <w:lang w:val="en-US"/>
              </w:rPr>
              <w:t>Energy</w:t>
            </w:r>
            <w:r w:rsidR="00BA21D5">
              <w:rPr>
                <w:b/>
                <w:lang w:val="en-US"/>
              </w:rPr>
              <w:t xml:space="preserve"> (in mJ)</w:t>
            </w:r>
          </w:p>
        </w:tc>
        <w:tc>
          <w:tcPr>
            <w:tcW w:w="2834" w:type="dxa"/>
          </w:tcPr>
          <w:p w14:paraId="56458A68" w14:textId="77777777" w:rsidR="00167593" w:rsidRPr="00E461E9" w:rsidRDefault="00167593" w:rsidP="00383725">
            <w:pPr>
              <w:rPr>
                <w:b/>
                <w:lang w:val="en-US"/>
              </w:rPr>
            </w:pPr>
          </w:p>
        </w:tc>
      </w:tr>
      <w:tr w:rsidR="00167593" w:rsidRPr="00E461E9" w14:paraId="1A1C5F1B" w14:textId="77777777" w:rsidTr="00167593">
        <w:trPr>
          <w:trHeight w:val="227"/>
        </w:trPr>
        <w:tc>
          <w:tcPr>
            <w:tcW w:w="3143" w:type="dxa"/>
          </w:tcPr>
          <w:p w14:paraId="35C799EF" w14:textId="77777777" w:rsidR="00167593" w:rsidRPr="00E461E9" w:rsidRDefault="00167593" w:rsidP="00383725">
            <w:pPr>
              <w:rPr>
                <w:lang w:val="en-US"/>
              </w:rPr>
            </w:pPr>
            <w:r w:rsidRPr="00E461E9">
              <w:rPr>
                <w:lang w:val="en-US"/>
              </w:rPr>
              <w:t>Page (DL)</w:t>
            </w:r>
          </w:p>
        </w:tc>
        <w:tc>
          <w:tcPr>
            <w:tcW w:w="3039" w:type="dxa"/>
          </w:tcPr>
          <w:p w14:paraId="4569480E" w14:textId="77777777" w:rsidR="00167593" w:rsidRPr="00E461E9" w:rsidRDefault="00167593" w:rsidP="00383725">
            <w:pPr>
              <w:jc w:val="center"/>
              <w:rPr>
                <w:lang w:val="en-US"/>
              </w:rPr>
            </w:pPr>
            <w:r w:rsidRPr="00E461E9">
              <w:rPr>
                <w:lang w:val="en-US"/>
              </w:rPr>
              <w:t>0.11</w:t>
            </w:r>
          </w:p>
        </w:tc>
        <w:tc>
          <w:tcPr>
            <w:tcW w:w="2834" w:type="dxa"/>
          </w:tcPr>
          <w:p w14:paraId="72FE1FF1" w14:textId="77777777" w:rsidR="00167593" w:rsidRPr="00E461E9" w:rsidRDefault="00167593" w:rsidP="00383725">
            <w:pPr>
              <w:jc w:val="center"/>
              <w:rPr>
                <w:lang w:val="en-US"/>
              </w:rPr>
            </w:pPr>
          </w:p>
        </w:tc>
      </w:tr>
      <w:tr w:rsidR="00167593" w:rsidRPr="00E461E9" w14:paraId="5E86C159" w14:textId="77777777" w:rsidTr="00167593">
        <w:trPr>
          <w:trHeight w:val="227"/>
        </w:trPr>
        <w:tc>
          <w:tcPr>
            <w:tcW w:w="3143" w:type="dxa"/>
          </w:tcPr>
          <w:p w14:paraId="4D7960B4" w14:textId="77777777" w:rsidR="00167593" w:rsidRPr="00E461E9" w:rsidRDefault="00167593" w:rsidP="00383725">
            <w:pPr>
              <w:rPr>
                <w:lang w:val="en-US"/>
              </w:rPr>
            </w:pPr>
            <w:r w:rsidRPr="00E461E9">
              <w:rPr>
                <w:lang w:val="en-US"/>
              </w:rPr>
              <w:t>RACH (UL)</w:t>
            </w:r>
          </w:p>
        </w:tc>
        <w:tc>
          <w:tcPr>
            <w:tcW w:w="3039" w:type="dxa"/>
          </w:tcPr>
          <w:p w14:paraId="447FC7AF" w14:textId="77777777" w:rsidR="00167593" w:rsidRPr="00E461E9" w:rsidRDefault="00167593" w:rsidP="00383725">
            <w:pPr>
              <w:jc w:val="center"/>
              <w:rPr>
                <w:lang w:val="en-US"/>
              </w:rPr>
            </w:pPr>
            <w:r w:rsidRPr="00E461E9">
              <w:rPr>
                <w:lang w:val="en-US"/>
              </w:rPr>
              <w:t>2.34</w:t>
            </w:r>
          </w:p>
        </w:tc>
        <w:tc>
          <w:tcPr>
            <w:tcW w:w="2834" w:type="dxa"/>
          </w:tcPr>
          <w:p w14:paraId="751C6CCC" w14:textId="77777777" w:rsidR="00167593" w:rsidRPr="00E461E9" w:rsidRDefault="00167593" w:rsidP="00383725">
            <w:pPr>
              <w:jc w:val="center"/>
              <w:rPr>
                <w:lang w:val="en-US"/>
              </w:rPr>
            </w:pPr>
            <w:r>
              <w:rPr>
                <w:lang w:val="en-US"/>
              </w:rPr>
              <w:t>1</w:t>
            </w:r>
            <w:r w:rsidRPr="00167593">
              <w:rPr>
                <w:vertAlign w:val="superscript"/>
                <w:lang w:val="en-US"/>
              </w:rPr>
              <w:t>st</w:t>
            </w:r>
            <w:r>
              <w:rPr>
                <w:lang w:val="en-US"/>
              </w:rPr>
              <w:t xml:space="preserve"> TBF</w:t>
            </w:r>
          </w:p>
        </w:tc>
      </w:tr>
      <w:tr w:rsidR="00167593" w:rsidRPr="00E461E9" w14:paraId="0751C353" w14:textId="77777777" w:rsidTr="00167593">
        <w:trPr>
          <w:trHeight w:val="227"/>
        </w:trPr>
        <w:tc>
          <w:tcPr>
            <w:tcW w:w="3143" w:type="dxa"/>
          </w:tcPr>
          <w:p w14:paraId="72B45B41" w14:textId="77777777" w:rsidR="00167593" w:rsidRPr="00E461E9" w:rsidRDefault="00167593" w:rsidP="00383725">
            <w:pPr>
              <w:rPr>
                <w:lang w:val="en-US"/>
              </w:rPr>
            </w:pPr>
            <w:r w:rsidRPr="00E461E9">
              <w:rPr>
                <w:lang w:val="en-US"/>
              </w:rPr>
              <w:t>FUA (DL)</w:t>
            </w:r>
          </w:p>
        </w:tc>
        <w:tc>
          <w:tcPr>
            <w:tcW w:w="3039" w:type="dxa"/>
          </w:tcPr>
          <w:p w14:paraId="0C1DCA59" w14:textId="77777777" w:rsidR="00167593" w:rsidRPr="00E461E9" w:rsidRDefault="00167593" w:rsidP="00383725">
            <w:pPr>
              <w:jc w:val="center"/>
              <w:rPr>
                <w:lang w:val="en-US"/>
              </w:rPr>
            </w:pPr>
            <w:r w:rsidRPr="00E461E9">
              <w:rPr>
                <w:lang w:val="en-US"/>
              </w:rPr>
              <w:t>0.11</w:t>
            </w:r>
          </w:p>
        </w:tc>
        <w:tc>
          <w:tcPr>
            <w:tcW w:w="2834" w:type="dxa"/>
          </w:tcPr>
          <w:p w14:paraId="6DE86403" w14:textId="77777777" w:rsidR="00167593" w:rsidRPr="00E461E9" w:rsidRDefault="00167593" w:rsidP="00383725">
            <w:pPr>
              <w:jc w:val="center"/>
              <w:rPr>
                <w:lang w:val="en-US"/>
              </w:rPr>
            </w:pPr>
            <w:r>
              <w:rPr>
                <w:lang w:val="en-US"/>
              </w:rPr>
              <w:t>1</w:t>
            </w:r>
            <w:r w:rsidRPr="00167593">
              <w:rPr>
                <w:vertAlign w:val="superscript"/>
                <w:lang w:val="en-US"/>
              </w:rPr>
              <w:t>st</w:t>
            </w:r>
            <w:r>
              <w:rPr>
                <w:lang w:val="en-US"/>
              </w:rPr>
              <w:t xml:space="preserve"> TBF</w:t>
            </w:r>
          </w:p>
        </w:tc>
      </w:tr>
      <w:tr w:rsidR="00167593" w:rsidRPr="00E461E9" w14:paraId="3F7339C7" w14:textId="77777777" w:rsidTr="0008023E">
        <w:trPr>
          <w:trHeight w:val="187"/>
        </w:trPr>
        <w:tc>
          <w:tcPr>
            <w:tcW w:w="3143" w:type="dxa"/>
          </w:tcPr>
          <w:p w14:paraId="66BF00EC" w14:textId="77777777" w:rsidR="00167593" w:rsidRPr="00E461E9" w:rsidRDefault="00167593" w:rsidP="00F05A45">
            <w:pPr>
              <w:rPr>
                <w:lang w:val="en-US"/>
              </w:rPr>
            </w:pPr>
            <w:r w:rsidRPr="00E461E9">
              <w:rPr>
                <w:lang w:val="en-US"/>
              </w:rPr>
              <w:t>Page response (UL)</w:t>
            </w:r>
          </w:p>
        </w:tc>
        <w:tc>
          <w:tcPr>
            <w:tcW w:w="3039" w:type="dxa"/>
          </w:tcPr>
          <w:p w14:paraId="4893394C" w14:textId="77777777" w:rsidR="00167593" w:rsidRPr="00E461E9" w:rsidRDefault="00167593" w:rsidP="00383725">
            <w:pPr>
              <w:jc w:val="center"/>
              <w:rPr>
                <w:lang w:val="en-US"/>
              </w:rPr>
            </w:pPr>
            <w:r w:rsidRPr="00E461E9">
              <w:rPr>
                <w:lang w:val="en-US"/>
              </w:rPr>
              <w:t>9.37</w:t>
            </w:r>
          </w:p>
        </w:tc>
        <w:tc>
          <w:tcPr>
            <w:tcW w:w="2834" w:type="dxa"/>
          </w:tcPr>
          <w:p w14:paraId="5309F119" w14:textId="77777777" w:rsidR="00167593" w:rsidRPr="00E461E9" w:rsidRDefault="00167593" w:rsidP="00383725">
            <w:pPr>
              <w:jc w:val="center"/>
              <w:rPr>
                <w:lang w:val="en-US"/>
              </w:rPr>
            </w:pPr>
            <w:r>
              <w:rPr>
                <w:lang w:val="en-US"/>
              </w:rPr>
              <w:t>1</w:t>
            </w:r>
            <w:r w:rsidRPr="00167593">
              <w:rPr>
                <w:vertAlign w:val="superscript"/>
                <w:lang w:val="en-US"/>
              </w:rPr>
              <w:t>st</w:t>
            </w:r>
            <w:r>
              <w:rPr>
                <w:lang w:val="en-US"/>
              </w:rPr>
              <w:t xml:space="preserve"> TBF</w:t>
            </w:r>
          </w:p>
        </w:tc>
      </w:tr>
      <w:tr w:rsidR="00167593" w:rsidRPr="00E461E9" w14:paraId="71972927" w14:textId="77777777" w:rsidTr="00167593">
        <w:trPr>
          <w:trHeight w:val="227"/>
        </w:trPr>
        <w:tc>
          <w:tcPr>
            <w:tcW w:w="3143" w:type="dxa"/>
          </w:tcPr>
          <w:p w14:paraId="427C5E23" w14:textId="77777777" w:rsidR="00167593" w:rsidRPr="00E461E9" w:rsidRDefault="00167593" w:rsidP="00383725">
            <w:pPr>
              <w:rPr>
                <w:lang w:val="en-US"/>
              </w:rPr>
            </w:pPr>
            <w:r w:rsidRPr="00E461E9">
              <w:rPr>
                <w:lang w:val="en-US"/>
              </w:rPr>
              <w:t>PUAN (DL)</w:t>
            </w:r>
          </w:p>
        </w:tc>
        <w:tc>
          <w:tcPr>
            <w:tcW w:w="3039" w:type="dxa"/>
          </w:tcPr>
          <w:p w14:paraId="38342C32" w14:textId="77777777" w:rsidR="00167593" w:rsidRPr="00E461E9" w:rsidRDefault="00167593" w:rsidP="00383725">
            <w:pPr>
              <w:jc w:val="center"/>
              <w:rPr>
                <w:lang w:val="en-US"/>
              </w:rPr>
            </w:pPr>
            <w:r w:rsidRPr="00E461E9">
              <w:rPr>
                <w:lang w:val="en-US"/>
              </w:rPr>
              <w:t>0.23</w:t>
            </w:r>
          </w:p>
        </w:tc>
        <w:tc>
          <w:tcPr>
            <w:tcW w:w="2834" w:type="dxa"/>
          </w:tcPr>
          <w:p w14:paraId="44905EF1" w14:textId="77777777" w:rsidR="00167593" w:rsidRPr="00E461E9" w:rsidRDefault="00167593" w:rsidP="00383725">
            <w:pPr>
              <w:jc w:val="center"/>
              <w:rPr>
                <w:lang w:val="en-US"/>
              </w:rPr>
            </w:pPr>
            <w:r>
              <w:rPr>
                <w:lang w:val="en-US"/>
              </w:rPr>
              <w:t>1</w:t>
            </w:r>
            <w:r w:rsidRPr="00167593">
              <w:rPr>
                <w:vertAlign w:val="superscript"/>
                <w:lang w:val="en-US"/>
              </w:rPr>
              <w:t>st</w:t>
            </w:r>
            <w:r>
              <w:rPr>
                <w:lang w:val="en-US"/>
              </w:rPr>
              <w:t xml:space="preserve"> TBF</w:t>
            </w:r>
          </w:p>
        </w:tc>
      </w:tr>
      <w:tr w:rsidR="00167593" w:rsidRPr="00E461E9" w14:paraId="66F10829" w14:textId="77777777" w:rsidTr="0008023E">
        <w:trPr>
          <w:trHeight w:val="251"/>
        </w:trPr>
        <w:tc>
          <w:tcPr>
            <w:tcW w:w="3143" w:type="dxa"/>
          </w:tcPr>
          <w:p w14:paraId="4F12A2B2" w14:textId="77777777" w:rsidR="00167593" w:rsidRPr="00E461E9" w:rsidRDefault="00167593" w:rsidP="00BA21D5">
            <w:pPr>
              <w:rPr>
                <w:lang w:val="en-US"/>
              </w:rPr>
            </w:pPr>
            <w:r w:rsidRPr="00E461E9">
              <w:rPr>
                <w:lang w:val="en-US"/>
              </w:rPr>
              <w:t>Measurem</w:t>
            </w:r>
            <w:r w:rsidR="00BA21D5">
              <w:rPr>
                <w:lang w:val="en-US"/>
              </w:rPr>
              <w:t>ent</w:t>
            </w:r>
            <w:r w:rsidRPr="00E461E9">
              <w:rPr>
                <w:lang w:val="en-US"/>
              </w:rPr>
              <w:t xml:space="preserve"> Req</w:t>
            </w:r>
            <w:r w:rsidR="00BA21D5">
              <w:rPr>
                <w:lang w:val="en-US"/>
              </w:rPr>
              <w:t>uest</w:t>
            </w:r>
            <w:r w:rsidRPr="00E461E9">
              <w:rPr>
                <w:lang w:val="en-US"/>
              </w:rPr>
              <w:t xml:space="preserve"> (DL)</w:t>
            </w:r>
          </w:p>
        </w:tc>
        <w:tc>
          <w:tcPr>
            <w:tcW w:w="3039" w:type="dxa"/>
          </w:tcPr>
          <w:p w14:paraId="18F8654D" w14:textId="77777777" w:rsidR="00167593" w:rsidRPr="00E461E9" w:rsidRDefault="00167593" w:rsidP="00383725">
            <w:pPr>
              <w:jc w:val="center"/>
              <w:rPr>
                <w:lang w:val="en-US"/>
              </w:rPr>
            </w:pPr>
            <w:r w:rsidRPr="00E461E9">
              <w:rPr>
                <w:lang w:val="en-US"/>
              </w:rPr>
              <w:t>0.23</w:t>
            </w:r>
          </w:p>
        </w:tc>
        <w:tc>
          <w:tcPr>
            <w:tcW w:w="2834" w:type="dxa"/>
          </w:tcPr>
          <w:p w14:paraId="0C52FE43" w14:textId="77777777" w:rsidR="00167593" w:rsidRPr="00E461E9" w:rsidRDefault="00167593" w:rsidP="00383725">
            <w:pPr>
              <w:jc w:val="center"/>
              <w:rPr>
                <w:lang w:val="en-US"/>
              </w:rPr>
            </w:pPr>
            <w:r>
              <w:rPr>
                <w:lang w:val="en-US"/>
              </w:rPr>
              <w:t>1</w:t>
            </w:r>
            <w:r w:rsidRPr="00167593">
              <w:rPr>
                <w:vertAlign w:val="superscript"/>
                <w:lang w:val="en-US"/>
              </w:rPr>
              <w:t>st</w:t>
            </w:r>
            <w:r>
              <w:rPr>
                <w:lang w:val="en-US"/>
              </w:rPr>
              <w:t xml:space="preserve"> TBF</w:t>
            </w:r>
          </w:p>
        </w:tc>
      </w:tr>
      <w:tr w:rsidR="00167593" w:rsidRPr="00E461E9" w14:paraId="1EB24EBC" w14:textId="77777777" w:rsidTr="0008023E">
        <w:trPr>
          <w:trHeight w:val="283"/>
        </w:trPr>
        <w:tc>
          <w:tcPr>
            <w:tcW w:w="3143" w:type="dxa"/>
          </w:tcPr>
          <w:p w14:paraId="47D2F319" w14:textId="77777777" w:rsidR="00167593" w:rsidRPr="00E461E9" w:rsidRDefault="00167593" w:rsidP="00383725">
            <w:pPr>
              <w:rPr>
                <w:lang w:val="en-US"/>
              </w:rPr>
            </w:pPr>
            <w:r w:rsidRPr="00E461E9">
              <w:rPr>
                <w:lang w:val="en-US"/>
              </w:rPr>
              <w:t>Measure on 5 Neighbors+ reconfirm serving cell</w:t>
            </w:r>
          </w:p>
        </w:tc>
        <w:tc>
          <w:tcPr>
            <w:tcW w:w="3039" w:type="dxa"/>
          </w:tcPr>
          <w:p w14:paraId="02C4D6A2" w14:textId="77777777" w:rsidR="00167593" w:rsidRPr="00E461E9" w:rsidRDefault="00167593" w:rsidP="00383725">
            <w:pPr>
              <w:jc w:val="center"/>
              <w:rPr>
                <w:lang w:val="en-US"/>
              </w:rPr>
            </w:pPr>
            <w:r w:rsidRPr="00E461E9">
              <w:rPr>
                <w:lang w:val="en-US"/>
              </w:rPr>
              <w:t>21.2</w:t>
            </w:r>
          </w:p>
        </w:tc>
        <w:tc>
          <w:tcPr>
            <w:tcW w:w="2834" w:type="dxa"/>
          </w:tcPr>
          <w:p w14:paraId="546AC271" w14:textId="77777777" w:rsidR="00167593" w:rsidRPr="00E461E9" w:rsidRDefault="00167593" w:rsidP="00383725">
            <w:pPr>
              <w:jc w:val="center"/>
              <w:rPr>
                <w:lang w:val="en-US"/>
              </w:rPr>
            </w:pPr>
          </w:p>
        </w:tc>
      </w:tr>
      <w:tr w:rsidR="00167593" w:rsidRPr="00E461E9" w14:paraId="230FC177" w14:textId="77777777" w:rsidTr="00167593">
        <w:trPr>
          <w:trHeight w:val="213"/>
        </w:trPr>
        <w:tc>
          <w:tcPr>
            <w:tcW w:w="3143" w:type="dxa"/>
          </w:tcPr>
          <w:p w14:paraId="39833912" w14:textId="77777777" w:rsidR="00167593" w:rsidRPr="00E461E9" w:rsidRDefault="00167593" w:rsidP="00383725">
            <w:pPr>
              <w:rPr>
                <w:lang w:val="en-US"/>
              </w:rPr>
            </w:pPr>
            <w:r w:rsidRPr="00E461E9">
              <w:rPr>
                <w:lang w:val="en-US"/>
              </w:rPr>
              <w:t>RACH (UL)</w:t>
            </w:r>
          </w:p>
        </w:tc>
        <w:tc>
          <w:tcPr>
            <w:tcW w:w="3039" w:type="dxa"/>
          </w:tcPr>
          <w:p w14:paraId="7A3138E8" w14:textId="77777777" w:rsidR="00167593" w:rsidRPr="00E461E9" w:rsidRDefault="00167593" w:rsidP="00383725">
            <w:pPr>
              <w:jc w:val="center"/>
              <w:rPr>
                <w:lang w:val="en-US"/>
              </w:rPr>
            </w:pPr>
            <w:r w:rsidRPr="00E461E9">
              <w:rPr>
                <w:lang w:val="en-US"/>
              </w:rPr>
              <w:t>2.34</w:t>
            </w:r>
          </w:p>
        </w:tc>
        <w:tc>
          <w:tcPr>
            <w:tcW w:w="2834" w:type="dxa"/>
          </w:tcPr>
          <w:p w14:paraId="4D612686" w14:textId="77777777" w:rsidR="00167593" w:rsidRPr="00E461E9" w:rsidRDefault="00167593" w:rsidP="00383725">
            <w:pPr>
              <w:jc w:val="center"/>
              <w:rPr>
                <w:lang w:val="en-US"/>
              </w:rPr>
            </w:pPr>
            <w:r>
              <w:rPr>
                <w:lang w:val="en-US"/>
              </w:rPr>
              <w:t>2</w:t>
            </w:r>
            <w:r w:rsidRPr="00167593">
              <w:rPr>
                <w:vertAlign w:val="superscript"/>
                <w:lang w:val="en-US"/>
              </w:rPr>
              <w:t>nd</w:t>
            </w:r>
            <w:r>
              <w:rPr>
                <w:lang w:val="en-US"/>
              </w:rPr>
              <w:t xml:space="preserve"> TBF</w:t>
            </w:r>
          </w:p>
        </w:tc>
      </w:tr>
      <w:tr w:rsidR="00167593" w:rsidRPr="00E461E9" w14:paraId="159E40A3" w14:textId="77777777" w:rsidTr="0008023E">
        <w:trPr>
          <w:trHeight w:val="96"/>
        </w:trPr>
        <w:tc>
          <w:tcPr>
            <w:tcW w:w="3143" w:type="dxa"/>
          </w:tcPr>
          <w:p w14:paraId="2E7DC374" w14:textId="77777777" w:rsidR="00167593" w:rsidRPr="00E461E9" w:rsidRDefault="00167593" w:rsidP="00383725">
            <w:pPr>
              <w:rPr>
                <w:lang w:val="en-US"/>
              </w:rPr>
            </w:pPr>
            <w:r w:rsidRPr="00E461E9">
              <w:rPr>
                <w:lang w:val="en-US"/>
              </w:rPr>
              <w:t>Fixed UL assign</w:t>
            </w:r>
            <w:r w:rsidR="00BA21D5">
              <w:rPr>
                <w:lang w:val="en-US"/>
              </w:rPr>
              <w:t>ment</w:t>
            </w:r>
            <w:r w:rsidRPr="00E461E9">
              <w:rPr>
                <w:lang w:val="en-US"/>
              </w:rPr>
              <w:t xml:space="preserve"> (DL)</w:t>
            </w:r>
          </w:p>
        </w:tc>
        <w:tc>
          <w:tcPr>
            <w:tcW w:w="3039" w:type="dxa"/>
          </w:tcPr>
          <w:p w14:paraId="29C00F16" w14:textId="77777777" w:rsidR="00167593" w:rsidRPr="00E461E9" w:rsidRDefault="00167593" w:rsidP="00383725">
            <w:pPr>
              <w:jc w:val="center"/>
              <w:rPr>
                <w:lang w:val="en-US"/>
              </w:rPr>
            </w:pPr>
            <w:r w:rsidRPr="00E461E9">
              <w:rPr>
                <w:lang w:val="en-US"/>
              </w:rPr>
              <w:t>0.11</w:t>
            </w:r>
          </w:p>
        </w:tc>
        <w:tc>
          <w:tcPr>
            <w:tcW w:w="2834" w:type="dxa"/>
          </w:tcPr>
          <w:p w14:paraId="480F7F95" w14:textId="77777777" w:rsidR="00167593" w:rsidRPr="00E461E9" w:rsidRDefault="00167593" w:rsidP="00383725">
            <w:pPr>
              <w:jc w:val="center"/>
              <w:rPr>
                <w:lang w:val="en-US"/>
              </w:rPr>
            </w:pPr>
            <w:r>
              <w:rPr>
                <w:lang w:val="en-US"/>
              </w:rPr>
              <w:t>2</w:t>
            </w:r>
            <w:r w:rsidRPr="00167593">
              <w:rPr>
                <w:vertAlign w:val="superscript"/>
                <w:lang w:val="en-US"/>
              </w:rPr>
              <w:t>nd</w:t>
            </w:r>
            <w:r>
              <w:rPr>
                <w:lang w:val="en-US"/>
              </w:rPr>
              <w:t xml:space="preserve"> TBF</w:t>
            </w:r>
          </w:p>
        </w:tc>
      </w:tr>
      <w:tr w:rsidR="00167593" w:rsidRPr="00E461E9" w14:paraId="2F33AA99" w14:textId="77777777" w:rsidTr="0008023E">
        <w:trPr>
          <w:trHeight w:val="269"/>
        </w:trPr>
        <w:tc>
          <w:tcPr>
            <w:tcW w:w="3143" w:type="dxa"/>
          </w:tcPr>
          <w:p w14:paraId="732267F5" w14:textId="77777777" w:rsidR="00167593" w:rsidRPr="00E461E9" w:rsidRDefault="00167593" w:rsidP="006C12C1">
            <w:pPr>
              <w:rPr>
                <w:lang w:val="en-US"/>
              </w:rPr>
            </w:pPr>
            <w:r w:rsidRPr="00E461E9">
              <w:rPr>
                <w:lang w:val="en-US"/>
              </w:rPr>
              <w:t>Meas</w:t>
            </w:r>
            <w:r w:rsidR="006C12C1">
              <w:rPr>
                <w:lang w:val="en-US"/>
              </w:rPr>
              <w:t>u</w:t>
            </w:r>
            <w:r w:rsidR="00BA21D5">
              <w:rPr>
                <w:lang w:val="en-US"/>
              </w:rPr>
              <w:t>rement</w:t>
            </w:r>
            <w:r w:rsidRPr="00E461E9">
              <w:rPr>
                <w:lang w:val="en-US"/>
              </w:rPr>
              <w:t xml:space="preserve"> Rep</w:t>
            </w:r>
            <w:r w:rsidR="00BA21D5">
              <w:rPr>
                <w:lang w:val="en-US"/>
              </w:rPr>
              <w:t>ort</w:t>
            </w:r>
            <w:r w:rsidRPr="00E461E9">
              <w:rPr>
                <w:lang w:val="en-US"/>
              </w:rPr>
              <w:t xml:space="preserve"> (UL)</w:t>
            </w:r>
          </w:p>
        </w:tc>
        <w:tc>
          <w:tcPr>
            <w:tcW w:w="3039" w:type="dxa"/>
          </w:tcPr>
          <w:p w14:paraId="09FB0B6F" w14:textId="77777777" w:rsidR="00167593" w:rsidRPr="00E461E9" w:rsidRDefault="00167593" w:rsidP="00383725">
            <w:pPr>
              <w:jc w:val="center"/>
              <w:rPr>
                <w:lang w:val="en-US"/>
              </w:rPr>
            </w:pPr>
            <w:r w:rsidRPr="00E461E9">
              <w:rPr>
                <w:lang w:val="en-US"/>
              </w:rPr>
              <w:t>9.37</w:t>
            </w:r>
          </w:p>
        </w:tc>
        <w:tc>
          <w:tcPr>
            <w:tcW w:w="2834" w:type="dxa"/>
          </w:tcPr>
          <w:p w14:paraId="7EF24450" w14:textId="77777777" w:rsidR="00167593" w:rsidRPr="00E461E9" w:rsidRDefault="00167593" w:rsidP="00383725">
            <w:pPr>
              <w:jc w:val="center"/>
              <w:rPr>
                <w:lang w:val="en-US"/>
              </w:rPr>
            </w:pPr>
            <w:r>
              <w:rPr>
                <w:lang w:val="en-US"/>
              </w:rPr>
              <w:t>2</w:t>
            </w:r>
            <w:r w:rsidRPr="00167593">
              <w:rPr>
                <w:vertAlign w:val="superscript"/>
                <w:lang w:val="en-US"/>
              </w:rPr>
              <w:t>nd</w:t>
            </w:r>
            <w:r>
              <w:rPr>
                <w:lang w:val="en-US"/>
              </w:rPr>
              <w:t xml:space="preserve"> TBF</w:t>
            </w:r>
          </w:p>
        </w:tc>
      </w:tr>
      <w:tr w:rsidR="00167593" w:rsidRPr="00E461E9" w14:paraId="590DE385" w14:textId="77777777" w:rsidTr="00167593">
        <w:trPr>
          <w:trHeight w:val="227"/>
        </w:trPr>
        <w:tc>
          <w:tcPr>
            <w:tcW w:w="3143" w:type="dxa"/>
          </w:tcPr>
          <w:p w14:paraId="6C247B08" w14:textId="77777777" w:rsidR="00167593" w:rsidRPr="00E461E9" w:rsidRDefault="00167593" w:rsidP="00383725">
            <w:pPr>
              <w:rPr>
                <w:lang w:val="en-US"/>
              </w:rPr>
            </w:pPr>
            <w:r w:rsidRPr="00E461E9">
              <w:rPr>
                <w:lang w:val="en-US"/>
              </w:rPr>
              <w:t>PUAN (DL)</w:t>
            </w:r>
          </w:p>
        </w:tc>
        <w:tc>
          <w:tcPr>
            <w:tcW w:w="3039" w:type="dxa"/>
          </w:tcPr>
          <w:p w14:paraId="4E90DEBC" w14:textId="77777777" w:rsidR="00167593" w:rsidRPr="00E461E9" w:rsidRDefault="00167593" w:rsidP="00383725">
            <w:pPr>
              <w:jc w:val="center"/>
              <w:rPr>
                <w:lang w:val="en-US"/>
              </w:rPr>
            </w:pPr>
            <w:r w:rsidRPr="00E461E9">
              <w:rPr>
                <w:lang w:val="en-US"/>
              </w:rPr>
              <w:t>0.23</w:t>
            </w:r>
          </w:p>
        </w:tc>
        <w:tc>
          <w:tcPr>
            <w:tcW w:w="2834" w:type="dxa"/>
          </w:tcPr>
          <w:p w14:paraId="26BDC3D1" w14:textId="77777777" w:rsidR="00167593" w:rsidRPr="00E461E9" w:rsidRDefault="00167593" w:rsidP="00383725">
            <w:pPr>
              <w:jc w:val="center"/>
              <w:rPr>
                <w:lang w:val="en-US"/>
              </w:rPr>
            </w:pPr>
            <w:r>
              <w:rPr>
                <w:lang w:val="en-US"/>
              </w:rPr>
              <w:t>2</w:t>
            </w:r>
            <w:r w:rsidRPr="00167593">
              <w:rPr>
                <w:vertAlign w:val="superscript"/>
                <w:lang w:val="en-US"/>
              </w:rPr>
              <w:t>nd</w:t>
            </w:r>
            <w:r>
              <w:rPr>
                <w:lang w:val="en-US"/>
              </w:rPr>
              <w:t xml:space="preserve"> TBF</w:t>
            </w:r>
          </w:p>
        </w:tc>
      </w:tr>
      <w:tr w:rsidR="00167593" w:rsidRPr="00E461E9" w14:paraId="46629BD8" w14:textId="77777777" w:rsidTr="0008023E">
        <w:trPr>
          <w:trHeight w:val="163"/>
        </w:trPr>
        <w:tc>
          <w:tcPr>
            <w:tcW w:w="3143" w:type="dxa"/>
          </w:tcPr>
          <w:p w14:paraId="04DE40CF" w14:textId="77777777" w:rsidR="00167593" w:rsidRPr="00E461E9" w:rsidRDefault="00167593" w:rsidP="00BA21D5">
            <w:pPr>
              <w:rPr>
                <w:lang w:val="en-US"/>
              </w:rPr>
            </w:pPr>
            <w:r w:rsidRPr="00E461E9">
              <w:rPr>
                <w:lang w:val="en-US"/>
              </w:rPr>
              <w:t>Packet DL Assign</w:t>
            </w:r>
            <w:r w:rsidR="00BA21D5">
              <w:rPr>
                <w:lang w:val="en-US"/>
              </w:rPr>
              <w:t>ment</w:t>
            </w:r>
          </w:p>
        </w:tc>
        <w:tc>
          <w:tcPr>
            <w:tcW w:w="3039" w:type="dxa"/>
          </w:tcPr>
          <w:p w14:paraId="5D68F05B" w14:textId="77777777" w:rsidR="00167593" w:rsidRPr="00E461E9" w:rsidRDefault="00167593" w:rsidP="00383725">
            <w:pPr>
              <w:jc w:val="center"/>
              <w:rPr>
                <w:lang w:val="en-US"/>
              </w:rPr>
            </w:pPr>
            <w:r w:rsidRPr="00E461E9">
              <w:rPr>
                <w:lang w:val="en-US"/>
              </w:rPr>
              <w:t>0.23</w:t>
            </w:r>
          </w:p>
        </w:tc>
        <w:tc>
          <w:tcPr>
            <w:tcW w:w="2834" w:type="dxa"/>
          </w:tcPr>
          <w:p w14:paraId="1DD9C4E1" w14:textId="77777777" w:rsidR="00167593" w:rsidRPr="00E461E9" w:rsidRDefault="00167593" w:rsidP="00383725">
            <w:pPr>
              <w:jc w:val="center"/>
              <w:rPr>
                <w:lang w:val="en-US"/>
              </w:rPr>
            </w:pPr>
            <w:r>
              <w:rPr>
                <w:lang w:val="en-US"/>
              </w:rPr>
              <w:t>2</w:t>
            </w:r>
            <w:r w:rsidRPr="00167593">
              <w:rPr>
                <w:vertAlign w:val="superscript"/>
                <w:lang w:val="en-US"/>
              </w:rPr>
              <w:t>nd</w:t>
            </w:r>
            <w:r>
              <w:rPr>
                <w:lang w:val="en-US"/>
              </w:rPr>
              <w:t xml:space="preserve"> TBF</w:t>
            </w:r>
          </w:p>
        </w:tc>
      </w:tr>
      <w:tr w:rsidR="00167593" w:rsidRPr="00E461E9" w14:paraId="45018FFF" w14:textId="77777777" w:rsidTr="0008023E">
        <w:trPr>
          <w:trHeight w:val="182"/>
        </w:trPr>
        <w:tc>
          <w:tcPr>
            <w:tcW w:w="3143" w:type="dxa"/>
          </w:tcPr>
          <w:p w14:paraId="50017879" w14:textId="77777777" w:rsidR="00167593" w:rsidRPr="00E461E9" w:rsidRDefault="00167593" w:rsidP="006C12C1">
            <w:pPr>
              <w:rPr>
                <w:lang w:val="en-US"/>
              </w:rPr>
            </w:pPr>
            <w:r w:rsidRPr="00E461E9">
              <w:rPr>
                <w:lang w:val="en-US"/>
              </w:rPr>
              <w:t>C</w:t>
            </w:r>
            <w:r w:rsidR="006C12C1">
              <w:rPr>
                <w:lang w:val="en-US"/>
              </w:rPr>
              <w:t>ell reselection</w:t>
            </w:r>
            <w:r w:rsidRPr="00E461E9">
              <w:rPr>
                <w:lang w:val="en-US"/>
              </w:rPr>
              <w:t xml:space="preserve"> list (DL)</w:t>
            </w:r>
          </w:p>
        </w:tc>
        <w:tc>
          <w:tcPr>
            <w:tcW w:w="3039" w:type="dxa"/>
          </w:tcPr>
          <w:p w14:paraId="63778CFA" w14:textId="77777777" w:rsidR="00167593" w:rsidRPr="00E461E9" w:rsidRDefault="00167593" w:rsidP="00383725">
            <w:pPr>
              <w:jc w:val="center"/>
              <w:rPr>
                <w:lang w:val="en-US"/>
              </w:rPr>
            </w:pPr>
            <w:r w:rsidRPr="00E461E9">
              <w:rPr>
                <w:lang w:val="en-US"/>
              </w:rPr>
              <w:t>0.23</w:t>
            </w:r>
          </w:p>
        </w:tc>
        <w:tc>
          <w:tcPr>
            <w:tcW w:w="2834" w:type="dxa"/>
          </w:tcPr>
          <w:p w14:paraId="7C68368C" w14:textId="77777777" w:rsidR="00167593" w:rsidRPr="00E461E9" w:rsidRDefault="00167593" w:rsidP="00383725">
            <w:pPr>
              <w:jc w:val="center"/>
              <w:rPr>
                <w:lang w:val="en-US"/>
              </w:rPr>
            </w:pPr>
            <w:r>
              <w:rPr>
                <w:lang w:val="en-US"/>
              </w:rPr>
              <w:t>2</w:t>
            </w:r>
            <w:r w:rsidRPr="00167593">
              <w:rPr>
                <w:vertAlign w:val="superscript"/>
                <w:lang w:val="en-US"/>
              </w:rPr>
              <w:t>nd</w:t>
            </w:r>
            <w:r>
              <w:rPr>
                <w:lang w:val="en-US"/>
              </w:rPr>
              <w:t xml:space="preserve"> TBF</w:t>
            </w:r>
          </w:p>
        </w:tc>
      </w:tr>
      <w:tr w:rsidR="00167593" w:rsidRPr="00E461E9" w14:paraId="29CA8985" w14:textId="77777777" w:rsidTr="00167593">
        <w:trPr>
          <w:trHeight w:val="227"/>
        </w:trPr>
        <w:tc>
          <w:tcPr>
            <w:tcW w:w="3143" w:type="dxa"/>
          </w:tcPr>
          <w:p w14:paraId="67FDFC48" w14:textId="77777777" w:rsidR="00167593" w:rsidRPr="00E461E9" w:rsidRDefault="00167593" w:rsidP="00383725">
            <w:pPr>
              <w:rPr>
                <w:lang w:val="en-US"/>
              </w:rPr>
            </w:pPr>
            <w:r w:rsidRPr="00E461E9">
              <w:rPr>
                <w:lang w:val="en-US"/>
              </w:rPr>
              <w:t>PDAN (UL)</w:t>
            </w:r>
          </w:p>
        </w:tc>
        <w:tc>
          <w:tcPr>
            <w:tcW w:w="3039" w:type="dxa"/>
          </w:tcPr>
          <w:p w14:paraId="15C43D69" w14:textId="77777777" w:rsidR="00167593" w:rsidRPr="00E461E9" w:rsidRDefault="00167593" w:rsidP="00383725">
            <w:pPr>
              <w:jc w:val="center"/>
              <w:rPr>
                <w:lang w:val="en-US"/>
              </w:rPr>
            </w:pPr>
            <w:r w:rsidRPr="00E461E9">
              <w:rPr>
                <w:lang w:val="en-US"/>
              </w:rPr>
              <w:t>9.37</w:t>
            </w:r>
          </w:p>
        </w:tc>
        <w:tc>
          <w:tcPr>
            <w:tcW w:w="2834" w:type="dxa"/>
          </w:tcPr>
          <w:p w14:paraId="2474A429" w14:textId="77777777" w:rsidR="00167593" w:rsidRPr="00E461E9" w:rsidRDefault="00167593" w:rsidP="00383725">
            <w:pPr>
              <w:jc w:val="center"/>
              <w:rPr>
                <w:lang w:val="en-US"/>
              </w:rPr>
            </w:pPr>
            <w:r>
              <w:rPr>
                <w:lang w:val="en-US"/>
              </w:rPr>
              <w:t>2</w:t>
            </w:r>
            <w:r w:rsidRPr="00167593">
              <w:rPr>
                <w:vertAlign w:val="superscript"/>
                <w:lang w:val="en-US"/>
              </w:rPr>
              <w:t>nd</w:t>
            </w:r>
            <w:r>
              <w:rPr>
                <w:lang w:val="en-US"/>
              </w:rPr>
              <w:t xml:space="preserve"> TBF</w:t>
            </w:r>
          </w:p>
        </w:tc>
      </w:tr>
      <w:tr w:rsidR="00167593" w:rsidRPr="00E461E9" w14:paraId="65F843CB" w14:textId="77777777" w:rsidTr="0008023E">
        <w:trPr>
          <w:trHeight w:val="246"/>
        </w:trPr>
        <w:tc>
          <w:tcPr>
            <w:tcW w:w="3143" w:type="dxa"/>
          </w:tcPr>
          <w:p w14:paraId="5A0A77E0" w14:textId="77777777" w:rsidR="00167593" w:rsidRPr="00E461E9" w:rsidRDefault="00167593" w:rsidP="00383725">
            <w:pPr>
              <w:rPr>
                <w:lang w:val="en-US"/>
              </w:rPr>
            </w:pPr>
            <w:r w:rsidRPr="00E461E9">
              <w:rPr>
                <w:lang w:val="en-US"/>
              </w:rPr>
              <w:t>Sync to 3 cells</w:t>
            </w:r>
          </w:p>
        </w:tc>
        <w:tc>
          <w:tcPr>
            <w:tcW w:w="3039" w:type="dxa"/>
          </w:tcPr>
          <w:p w14:paraId="5EA5ADEE" w14:textId="77777777" w:rsidR="00167593" w:rsidRPr="00E461E9" w:rsidRDefault="00167593" w:rsidP="00383725">
            <w:pPr>
              <w:jc w:val="center"/>
              <w:rPr>
                <w:lang w:val="en-US"/>
              </w:rPr>
            </w:pPr>
            <w:r w:rsidRPr="00E461E9">
              <w:rPr>
                <w:lang w:val="en-US"/>
              </w:rPr>
              <w:t>7.42</w:t>
            </w:r>
          </w:p>
        </w:tc>
        <w:tc>
          <w:tcPr>
            <w:tcW w:w="2834" w:type="dxa"/>
          </w:tcPr>
          <w:p w14:paraId="150E7056" w14:textId="77777777" w:rsidR="00167593" w:rsidRPr="00E461E9" w:rsidRDefault="00167593" w:rsidP="00383725">
            <w:pPr>
              <w:jc w:val="center"/>
              <w:rPr>
                <w:lang w:val="en-US"/>
              </w:rPr>
            </w:pPr>
          </w:p>
        </w:tc>
      </w:tr>
      <w:tr w:rsidR="00167593" w:rsidRPr="00E461E9" w14:paraId="34F951EA" w14:textId="77777777" w:rsidTr="00167593">
        <w:trPr>
          <w:trHeight w:val="227"/>
        </w:trPr>
        <w:tc>
          <w:tcPr>
            <w:tcW w:w="3143" w:type="dxa"/>
          </w:tcPr>
          <w:p w14:paraId="004DB790" w14:textId="77777777" w:rsidR="00167593" w:rsidRPr="00E461E9" w:rsidRDefault="00167593" w:rsidP="00383725">
            <w:pPr>
              <w:rPr>
                <w:lang w:val="en-US"/>
              </w:rPr>
            </w:pPr>
            <w:r w:rsidRPr="00E461E9">
              <w:rPr>
                <w:lang w:val="en-US"/>
              </w:rPr>
              <w:t>3xRACH</w:t>
            </w:r>
          </w:p>
        </w:tc>
        <w:tc>
          <w:tcPr>
            <w:tcW w:w="3039" w:type="dxa"/>
          </w:tcPr>
          <w:p w14:paraId="4087C99B" w14:textId="77777777" w:rsidR="00167593" w:rsidRPr="00E461E9" w:rsidRDefault="00167593" w:rsidP="00383725">
            <w:pPr>
              <w:jc w:val="center"/>
              <w:rPr>
                <w:lang w:val="en-US"/>
              </w:rPr>
            </w:pPr>
            <w:r w:rsidRPr="00E461E9">
              <w:rPr>
                <w:lang w:val="en-US"/>
              </w:rPr>
              <w:t>7.02</w:t>
            </w:r>
          </w:p>
        </w:tc>
        <w:tc>
          <w:tcPr>
            <w:tcW w:w="2834" w:type="dxa"/>
          </w:tcPr>
          <w:p w14:paraId="344E254A" w14:textId="77777777" w:rsidR="00167593" w:rsidRPr="00E461E9" w:rsidRDefault="00167593" w:rsidP="00383725">
            <w:pPr>
              <w:jc w:val="center"/>
              <w:rPr>
                <w:lang w:val="en-US"/>
              </w:rPr>
            </w:pPr>
            <w:r>
              <w:rPr>
                <w:lang w:val="en-US"/>
              </w:rPr>
              <w:t>3</w:t>
            </w:r>
            <w:r w:rsidRPr="00167593">
              <w:rPr>
                <w:vertAlign w:val="superscript"/>
                <w:lang w:val="en-US"/>
              </w:rPr>
              <w:t>rd</w:t>
            </w:r>
            <w:r>
              <w:rPr>
                <w:lang w:val="en-US"/>
              </w:rPr>
              <w:t>-5</w:t>
            </w:r>
            <w:r w:rsidRPr="00167593">
              <w:rPr>
                <w:vertAlign w:val="superscript"/>
                <w:lang w:val="en-US"/>
              </w:rPr>
              <w:t>th</w:t>
            </w:r>
            <w:r>
              <w:rPr>
                <w:lang w:val="en-US"/>
              </w:rPr>
              <w:t xml:space="preserve"> TBF</w:t>
            </w:r>
          </w:p>
        </w:tc>
      </w:tr>
      <w:tr w:rsidR="00167593" w:rsidRPr="00E461E9" w14:paraId="2B4D02E0" w14:textId="77777777" w:rsidTr="00167593">
        <w:trPr>
          <w:trHeight w:val="213"/>
        </w:trPr>
        <w:tc>
          <w:tcPr>
            <w:tcW w:w="3143" w:type="dxa"/>
          </w:tcPr>
          <w:p w14:paraId="5BC8432A" w14:textId="77777777" w:rsidR="00167593" w:rsidRPr="00E461E9" w:rsidRDefault="00167593" w:rsidP="00383725">
            <w:pPr>
              <w:rPr>
                <w:lang w:val="en-US"/>
              </w:rPr>
            </w:pPr>
            <w:r w:rsidRPr="00E461E9">
              <w:rPr>
                <w:lang w:val="en-US"/>
              </w:rPr>
              <w:t>3xFUA</w:t>
            </w:r>
          </w:p>
        </w:tc>
        <w:tc>
          <w:tcPr>
            <w:tcW w:w="3039" w:type="dxa"/>
          </w:tcPr>
          <w:p w14:paraId="2CC59533" w14:textId="77777777" w:rsidR="00167593" w:rsidRPr="00E461E9" w:rsidRDefault="00167593" w:rsidP="00383725">
            <w:pPr>
              <w:jc w:val="center"/>
              <w:rPr>
                <w:lang w:val="en-US"/>
              </w:rPr>
            </w:pPr>
            <w:r w:rsidRPr="00E461E9">
              <w:rPr>
                <w:lang w:val="en-US"/>
              </w:rPr>
              <w:t>0.33</w:t>
            </w:r>
          </w:p>
        </w:tc>
        <w:tc>
          <w:tcPr>
            <w:tcW w:w="2834" w:type="dxa"/>
          </w:tcPr>
          <w:p w14:paraId="32F9916E" w14:textId="77777777" w:rsidR="00167593" w:rsidRPr="00E461E9" w:rsidRDefault="00167593" w:rsidP="00383725">
            <w:pPr>
              <w:jc w:val="center"/>
              <w:rPr>
                <w:lang w:val="en-US"/>
              </w:rPr>
            </w:pPr>
            <w:r>
              <w:rPr>
                <w:lang w:val="en-US"/>
              </w:rPr>
              <w:t>3</w:t>
            </w:r>
            <w:r w:rsidRPr="00167593">
              <w:rPr>
                <w:vertAlign w:val="superscript"/>
                <w:lang w:val="en-US"/>
              </w:rPr>
              <w:t>rd</w:t>
            </w:r>
            <w:r>
              <w:rPr>
                <w:lang w:val="en-US"/>
              </w:rPr>
              <w:t>-5</w:t>
            </w:r>
            <w:r w:rsidRPr="00167593">
              <w:rPr>
                <w:vertAlign w:val="superscript"/>
                <w:lang w:val="en-US"/>
              </w:rPr>
              <w:t>th</w:t>
            </w:r>
            <w:r>
              <w:rPr>
                <w:lang w:val="en-US"/>
              </w:rPr>
              <w:t xml:space="preserve"> TBF</w:t>
            </w:r>
          </w:p>
        </w:tc>
      </w:tr>
      <w:tr w:rsidR="00167593" w:rsidRPr="00E461E9" w14:paraId="7514EA6D" w14:textId="77777777" w:rsidTr="0008023E">
        <w:trPr>
          <w:trHeight w:val="199"/>
        </w:trPr>
        <w:tc>
          <w:tcPr>
            <w:tcW w:w="3143" w:type="dxa"/>
          </w:tcPr>
          <w:p w14:paraId="44742404" w14:textId="77777777" w:rsidR="00167593" w:rsidRPr="00E461E9" w:rsidRDefault="00167593" w:rsidP="00383725">
            <w:pPr>
              <w:rPr>
                <w:lang w:val="en-US"/>
              </w:rPr>
            </w:pPr>
            <w:r w:rsidRPr="00E461E9">
              <w:rPr>
                <w:lang w:val="en-US"/>
              </w:rPr>
              <w:t>3xControl Message UL (TLLI)</w:t>
            </w:r>
          </w:p>
        </w:tc>
        <w:tc>
          <w:tcPr>
            <w:tcW w:w="3039" w:type="dxa"/>
            <w:tcBorders>
              <w:bottom w:val="single" w:sz="12" w:space="0" w:color="auto"/>
            </w:tcBorders>
          </w:tcPr>
          <w:p w14:paraId="369682B9" w14:textId="77777777" w:rsidR="00167593" w:rsidRPr="00E461E9" w:rsidRDefault="00167593" w:rsidP="00383725">
            <w:pPr>
              <w:jc w:val="center"/>
              <w:rPr>
                <w:lang w:val="en-US"/>
              </w:rPr>
            </w:pPr>
            <w:r w:rsidRPr="00E461E9">
              <w:rPr>
                <w:lang w:val="en-US"/>
              </w:rPr>
              <w:t>28.1</w:t>
            </w:r>
          </w:p>
        </w:tc>
        <w:tc>
          <w:tcPr>
            <w:tcW w:w="2834" w:type="dxa"/>
          </w:tcPr>
          <w:p w14:paraId="4721C1CF" w14:textId="77777777" w:rsidR="00167593" w:rsidRPr="00E461E9" w:rsidRDefault="00167593" w:rsidP="00383725">
            <w:pPr>
              <w:jc w:val="center"/>
              <w:rPr>
                <w:lang w:val="en-US"/>
              </w:rPr>
            </w:pPr>
            <w:r>
              <w:rPr>
                <w:lang w:val="en-US"/>
              </w:rPr>
              <w:t>3</w:t>
            </w:r>
            <w:r w:rsidRPr="00167593">
              <w:rPr>
                <w:vertAlign w:val="superscript"/>
                <w:lang w:val="en-US"/>
              </w:rPr>
              <w:t>rd</w:t>
            </w:r>
            <w:r>
              <w:rPr>
                <w:lang w:val="en-US"/>
              </w:rPr>
              <w:t>-5</w:t>
            </w:r>
            <w:r w:rsidRPr="00167593">
              <w:rPr>
                <w:vertAlign w:val="superscript"/>
                <w:lang w:val="en-US"/>
              </w:rPr>
              <w:t>th</w:t>
            </w:r>
            <w:r>
              <w:rPr>
                <w:lang w:val="en-US"/>
              </w:rPr>
              <w:t xml:space="preserve"> TBF</w:t>
            </w:r>
          </w:p>
        </w:tc>
      </w:tr>
      <w:tr w:rsidR="00167593" w:rsidRPr="00E461E9" w14:paraId="76BECF09" w14:textId="77777777" w:rsidTr="00A26CF9">
        <w:trPr>
          <w:trHeight w:val="213"/>
        </w:trPr>
        <w:tc>
          <w:tcPr>
            <w:tcW w:w="3143" w:type="dxa"/>
          </w:tcPr>
          <w:p w14:paraId="3E725BB2" w14:textId="77777777" w:rsidR="00167593" w:rsidRPr="00E461E9" w:rsidRDefault="00167593" w:rsidP="00383725">
            <w:pPr>
              <w:rPr>
                <w:lang w:val="en-US"/>
              </w:rPr>
            </w:pPr>
          </w:p>
        </w:tc>
        <w:tc>
          <w:tcPr>
            <w:tcW w:w="3039" w:type="dxa"/>
            <w:tcBorders>
              <w:top w:val="single" w:sz="12" w:space="0" w:color="auto"/>
            </w:tcBorders>
          </w:tcPr>
          <w:p w14:paraId="44349E7F" w14:textId="77777777" w:rsidR="00167593" w:rsidRPr="00E461E9" w:rsidRDefault="00167593" w:rsidP="00383725">
            <w:pPr>
              <w:jc w:val="center"/>
              <w:rPr>
                <w:lang w:val="en-US"/>
              </w:rPr>
            </w:pPr>
            <w:r w:rsidRPr="00E461E9">
              <w:rPr>
                <w:lang w:val="en-US"/>
              </w:rPr>
              <w:t>98 mJ</w:t>
            </w:r>
          </w:p>
        </w:tc>
        <w:tc>
          <w:tcPr>
            <w:tcW w:w="2834" w:type="dxa"/>
          </w:tcPr>
          <w:p w14:paraId="31B13804" w14:textId="77777777" w:rsidR="00167593" w:rsidRPr="00E461E9" w:rsidRDefault="006C12C1" w:rsidP="00383725">
            <w:pPr>
              <w:jc w:val="center"/>
              <w:rPr>
                <w:lang w:val="en-US"/>
              </w:rPr>
            </w:pPr>
            <w:r>
              <w:rPr>
                <w:lang w:val="en-US"/>
              </w:rPr>
              <w:t>Total energy consumption</w:t>
            </w:r>
          </w:p>
        </w:tc>
      </w:tr>
    </w:tbl>
    <w:p w14:paraId="11198774" w14:textId="77777777" w:rsidR="00E74789" w:rsidRDefault="00E74789" w:rsidP="00E74789">
      <w:pPr>
        <w:pStyle w:val="11BodyText"/>
        <w:ind w:left="0"/>
      </w:pPr>
    </w:p>
    <w:p w14:paraId="1B6E384C" w14:textId="77777777" w:rsidR="00167593" w:rsidRDefault="00167593" w:rsidP="00E74789">
      <w:pPr>
        <w:pStyle w:val="11BodyText"/>
        <w:ind w:left="0"/>
      </w:pPr>
      <w:r>
        <w:t>The energy consumption for each of TBF establishment</w:t>
      </w:r>
      <w:r w:rsidR="006118D3">
        <w:t>s</w:t>
      </w:r>
      <w:r>
        <w:t xml:space="preserve"> and data transfer from the above table is listed in the below table.</w:t>
      </w:r>
    </w:p>
    <w:p w14:paraId="6E727633" w14:textId="77777777" w:rsidR="000226ED" w:rsidRPr="000226ED" w:rsidRDefault="000226ED" w:rsidP="00E74789">
      <w:pPr>
        <w:pStyle w:val="11BodyText"/>
        <w:ind w:left="0"/>
        <w:rPr>
          <w:b/>
        </w:rPr>
      </w:pPr>
      <w:r>
        <w:rPr>
          <w:b/>
        </w:rPr>
        <w:t>Table 2</w:t>
      </w:r>
    </w:p>
    <w:tbl>
      <w:tblPr>
        <w:tblStyle w:val="TableGrid"/>
        <w:tblW w:w="0" w:type="auto"/>
        <w:tblLook w:val="04A0" w:firstRow="1" w:lastRow="0" w:firstColumn="1" w:lastColumn="0" w:noHBand="0" w:noVBand="1"/>
      </w:tblPr>
      <w:tblGrid>
        <w:gridCol w:w="4508"/>
        <w:gridCol w:w="4508"/>
      </w:tblGrid>
      <w:tr w:rsidR="00167593" w14:paraId="35A93A2A" w14:textId="77777777" w:rsidTr="00167593">
        <w:tc>
          <w:tcPr>
            <w:tcW w:w="4508" w:type="dxa"/>
          </w:tcPr>
          <w:p w14:paraId="382D8461" w14:textId="77777777" w:rsidR="00167593" w:rsidRDefault="00167593" w:rsidP="00E74789">
            <w:pPr>
              <w:pStyle w:val="11BodyText"/>
              <w:ind w:left="0"/>
            </w:pPr>
            <w:r>
              <w:t>1</w:t>
            </w:r>
            <w:r w:rsidRPr="00167593">
              <w:rPr>
                <w:vertAlign w:val="superscript"/>
              </w:rPr>
              <w:t>st</w:t>
            </w:r>
            <w:r>
              <w:t xml:space="preserve"> TBF (For page response and Triggering measurement Report)</w:t>
            </w:r>
          </w:p>
        </w:tc>
        <w:tc>
          <w:tcPr>
            <w:tcW w:w="4508" w:type="dxa"/>
          </w:tcPr>
          <w:p w14:paraId="453C4ED6" w14:textId="77777777" w:rsidR="00167593" w:rsidRDefault="00167593" w:rsidP="00E74789">
            <w:pPr>
              <w:pStyle w:val="11BodyText"/>
              <w:ind w:left="0"/>
            </w:pPr>
            <w:r>
              <w:t>12.28</w:t>
            </w:r>
            <w:r w:rsidR="00F50A1F">
              <w:t xml:space="preserve"> mJ</w:t>
            </w:r>
          </w:p>
        </w:tc>
      </w:tr>
      <w:tr w:rsidR="00167593" w14:paraId="6103E76F" w14:textId="77777777" w:rsidTr="00167593">
        <w:tc>
          <w:tcPr>
            <w:tcW w:w="4508" w:type="dxa"/>
          </w:tcPr>
          <w:p w14:paraId="38292F9B" w14:textId="77777777" w:rsidR="00167593" w:rsidRDefault="00167593" w:rsidP="00A26CF9">
            <w:pPr>
              <w:pStyle w:val="11BodyText"/>
              <w:ind w:left="0"/>
            </w:pPr>
            <w:r>
              <w:t>2</w:t>
            </w:r>
            <w:r w:rsidRPr="00167593">
              <w:rPr>
                <w:vertAlign w:val="superscript"/>
              </w:rPr>
              <w:t>nd</w:t>
            </w:r>
            <w:r>
              <w:t xml:space="preserve"> TBF</w:t>
            </w:r>
            <w:r w:rsidR="00894D77">
              <w:t xml:space="preserve"> </w:t>
            </w:r>
            <w:r>
              <w:t>(For measurement report and Cell-Reselection-command)</w:t>
            </w:r>
          </w:p>
        </w:tc>
        <w:tc>
          <w:tcPr>
            <w:tcW w:w="4508" w:type="dxa"/>
          </w:tcPr>
          <w:p w14:paraId="1F1418B0" w14:textId="77777777" w:rsidR="00167593" w:rsidRDefault="00167593" w:rsidP="00E74789">
            <w:pPr>
              <w:pStyle w:val="11BodyText"/>
              <w:ind w:left="0"/>
            </w:pPr>
            <w:r>
              <w:t>21.88</w:t>
            </w:r>
            <w:r w:rsidR="00F50A1F">
              <w:t xml:space="preserve"> mJ</w:t>
            </w:r>
          </w:p>
        </w:tc>
      </w:tr>
      <w:tr w:rsidR="00167593" w14:paraId="24063095" w14:textId="77777777" w:rsidTr="00167593">
        <w:tc>
          <w:tcPr>
            <w:tcW w:w="4508" w:type="dxa"/>
          </w:tcPr>
          <w:p w14:paraId="6DD282CF" w14:textId="77777777" w:rsidR="00167593" w:rsidRDefault="00167593" w:rsidP="00E74789">
            <w:pPr>
              <w:pStyle w:val="11BodyText"/>
              <w:ind w:left="0"/>
            </w:pPr>
            <w:r>
              <w:t>TBFs for TA Estimation</w:t>
            </w:r>
          </w:p>
        </w:tc>
        <w:tc>
          <w:tcPr>
            <w:tcW w:w="4508" w:type="dxa"/>
          </w:tcPr>
          <w:p w14:paraId="3FF13835" w14:textId="77777777" w:rsidR="00167593" w:rsidRDefault="00167593" w:rsidP="00167593">
            <w:pPr>
              <w:pStyle w:val="11BodyText"/>
              <w:ind w:left="0"/>
            </w:pPr>
            <w:r>
              <w:t xml:space="preserve">3*11.82 </w:t>
            </w:r>
            <w:r w:rsidR="00F50A1F">
              <w:t xml:space="preserve">mJ </w:t>
            </w:r>
            <w:r>
              <w:t>=35.45</w:t>
            </w:r>
            <w:r w:rsidR="00F50A1F">
              <w:t xml:space="preserve"> mJ</w:t>
            </w:r>
          </w:p>
        </w:tc>
      </w:tr>
    </w:tbl>
    <w:p w14:paraId="1C828A1D" w14:textId="77777777" w:rsidR="00167593" w:rsidRDefault="00167593" w:rsidP="00E74789">
      <w:pPr>
        <w:pStyle w:val="11BodyText"/>
        <w:ind w:left="0"/>
      </w:pPr>
    </w:p>
    <w:p w14:paraId="56F94709" w14:textId="77777777" w:rsidR="00167593" w:rsidRDefault="00167593" w:rsidP="00E74789">
      <w:pPr>
        <w:pStyle w:val="11BodyText"/>
        <w:ind w:left="0"/>
      </w:pPr>
      <w:r>
        <w:t>Out of total energy consumption of 98mJ for the complete procedure, 5 TBF establishments consume approximately 70mJ</w:t>
      </w:r>
      <w:r w:rsidR="00022539">
        <w:t xml:space="preserve">. If these TBF establishments or associated control channel </w:t>
      </w:r>
      <w:r w:rsidR="00F463A1">
        <w:t>signalling</w:t>
      </w:r>
      <w:r w:rsidR="00022539">
        <w:t xml:space="preserve"> can be minimised along with use of associated control channels instead of data blocks, the energy consumptions related to these TBFs will reduce by significant amount.</w:t>
      </w:r>
    </w:p>
    <w:p w14:paraId="34270F91" w14:textId="77777777" w:rsidR="0055694C" w:rsidRDefault="0055694C" w:rsidP="0055694C">
      <w:pPr>
        <w:pStyle w:val="Heading1"/>
      </w:pPr>
      <w:r>
        <w:lastRenderedPageBreak/>
        <w:t>enhanced radio interface procedure for TA based Multilateration</w:t>
      </w:r>
    </w:p>
    <w:p w14:paraId="598D0BB6" w14:textId="77777777" w:rsidR="00C40489" w:rsidRDefault="00C40489" w:rsidP="0055694C">
      <w:pPr>
        <w:pStyle w:val="11BodyText"/>
        <w:ind w:left="0"/>
      </w:pPr>
      <w:r>
        <w:t xml:space="preserve">All the steps of the reference procedures requires TBF establishment for single block transmission which is needed to bind the MS identity to the procedure steps. If short identifier can be used for binding the various steps of the procedure, overall energy consumption can be reduced by considerable amount. </w:t>
      </w:r>
    </w:p>
    <w:p w14:paraId="13071D63" w14:textId="77777777" w:rsidR="00C40489" w:rsidRDefault="00C40489" w:rsidP="0055694C">
      <w:pPr>
        <w:pStyle w:val="11BodyText"/>
        <w:ind w:left="0"/>
      </w:pPr>
      <w:r>
        <w:t>Section 4.1 proposes modifications to the first step of procedure where paging followed by measurement is triggered towards MS. Section 4.2 and 4.2 proposes changes to TA estimation procedure using short identifier.</w:t>
      </w:r>
    </w:p>
    <w:p w14:paraId="12FF1165" w14:textId="77777777" w:rsidR="00335FCB" w:rsidRDefault="00335FCB" w:rsidP="00335FCB">
      <w:pPr>
        <w:pStyle w:val="Heading2"/>
      </w:pPr>
      <w:r>
        <w:t>Enhancements for triggering th</w:t>
      </w:r>
      <w:r w:rsidR="00414404">
        <w:t>e positioning measurements for device in idle mode</w:t>
      </w:r>
    </w:p>
    <w:p w14:paraId="5E4B0C88" w14:textId="77777777" w:rsidR="00335FCB" w:rsidRDefault="00335FCB" w:rsidP="00335FCB">
      <w:pPr>
        <w:pStyle w:val="11BodyText"/>
        <w:ind w:left="0"/>
      </w:pPr>
      <w:r>
        <w:t>As per the reference procedure,</w:t>
      </w:r>
      <w:r w:rsidR="00334E91">
        <w:t xml:space="preserve"> </w:t>
      </w:r>
      <w:r>
        <w:t xml:space="preserve">the positioning measurements towards idle mode MS starts with paging the MS. MS responds with page response over single block TBF, and neighbour cell measurement is triggered over this TBF. </w:t>
      </w:r>
    </w:p>
    <w:p w14:paraId="002CAA22" w14:textId="77777777" w:rsidR="00334E91" w:rsidRDefault="00334E91" w:rsidP="00335FCB">
      <w:pPr>
        <w:pStyle w:val="11BodyText"/>
        <w:ind w:left="0"/>
      </w:pPr>
      <w:r>
        <w:t xml:space="preserve">This part of the procedure can be optimised as </w:t>
      </w:r>
      <w:r w:rsidR="005A2A93">
        <w:t>fol</w:t>
      </w:r>
      <w:r>
        <w:t>low</w:t>
      </w:r>
      <w:r w:rsidR="005A2A93">
        <w:t>s</w:t>
      </w:r>
      <w:r>
        <w:t>:</w:t>
      </w:r>
    </w:p>
    <w:p w14:paraId="4C877CF8" w14:textId="77777777" w:rsidR="00334E91" w:rsidRDefault="00334E91" w:rsidP="0008023E">
      <w:pPr>
        <w:pStyle w:val="11BodyText"/>
        <w:numPr>
          <w:ilvl w:val="0"/>
          <w:numId w:val="25"/>
        </w:numPr>
      </w:pPr>
      <w:r>
        <w:t xml:space="preserve">New paging message for positioning is sent towards MS which also contains </w:t>
      </w:r>
      <w:r w:rsidR="00B967A3">
        <w:t>a new</w:t>
      </w:r>
      <w:r>
        <w:t xml:space="preserve"> </w:t>
      </w:r>
      <w:r w:rsidR="00B967A3">
        <w:t>"</w:t>
      </w:r>
      <w:r>
        <w:t xml:space="preserve">position reference </w:t>
      </w:r>
      <w:r w:rsidR="005A2A93">
        <w:t xml:space="preserve">temporary </w:t>
      </w:r>
      <w:r>
        <w:t>identifier</w:t>
      </w:r>
      <w:r w:rsidR="00B967A3">
        <w:t>"</w:t>
      </w:r>
      <w:r>
        <w:t xml:space="preserve"> (PRTI) which can be used by MS </w:t>
      </w:r>
      <w:r w:rsidR="00B87DB4">
        <w:t xml:space="preserve">and the network </w:t>
      </w:r>
      <w:r>
        <w:t xml:space="preserve">to </w:t>
      </w:r>
      <w:r w:rsidR="00B87DB4">
        <w:t xml:space="preserve">temporarily identify the MS </w:t>
      </w:r>
      <w:r w:rsidR="00B967A3">
        <w:t>in</w:t>
      </w:r>
      <w:r>
        <w:t xml:space="preserve"> the multiple </w:t>
      </w:r>
      <w:r w:rsidR="00B967A3">
        <w:t xml:space="preserve">UL and DL </w:t>
      </w:r>
      <w:r>
        <w:t>steps of the positioning procedure.</w:t>
      </w:r>
    </w:p>
    <w:p w14:paraId="04D20CCB" w14:textId="77777777" w:rsidR="00334E91" w:rsidRDefault="00334E91" w:rsidP="0008023E">
      <w:pPr>
        <w:pStyle w:val="11BodyText"/>
        <w:numPr>
          <w:ilvl w:val="0"/>
          <w:numId w:val="25"/>
        </w:numPr>
      </w:pPr>
      <w:r>
        <w:t>MS responds to the page by sending the PRTI in the (EC-)RACH channel. Base station acknowledges the (EC-)RACH and also trigger</w:t>
      </w:r>
      <w:r w:rsidR="00B967A3">
        <w:t>s</w:t>
      </w:r>
      <w:r>
        <w:t xml:space="preserve"> the neighbour cell measurement towards UE.</w:t>
      </w:r>
    </w:p>
    <w:p w14:paraId="09416951" w14:textId="77777777" w:rsidR="00334E91" w:rsidRDefault="00334E91" w:rsidP="0008023E">
      <w:pPr>
        <w:pStyle w:val="11BodyText"/>
        <w:numPr>
          <w:ilvl w:val="0"/>
          <w:numId w:val="25"/>
        </w:numPr>
      </w:pPr>
      <w:r>
        <w:t>With above changes, the first step of positioning measurement can be completed without TBF establishment.</w:t>
      </w:r>
    </w:p>
    <w:p w14:paraId="2D720A4A" w14:textId="77777777" w:rsidR="00414404" w:rsidRDefault="00414404" w:rsidP="00414404">
      <w:pPr>
        <w:pStyle w:val="11BodyText"/>
        <w:ind w:left="0"/>
      </w:pPr>
      <w:r>
        <w:t>The message sequence for TA estimation by neighbour cells using dedicated EC-PACCH/T is illustrated in the below figure 2.</w:t>
      </w:r>
    </w:p>
    <w:p w14:paraId="0B0185C3" w14:textId="77777777" w:rsidR="00CB52E6" w:rsidRDefault="0060295E" w:rsidP="00335FCB">
      <w:pPr>
        <w:pStyle w:val="11BodyText"/>
        <w:ind w:left="0"/>
      </w:pPr>
      <w:r>
        <w:rPr>
          <w:noProof/>
          <w:lang w:val="en-US"/>
        </w:rPr>
        <w:lastRenderedPageBreak/>
        <w:drawing>
          <wp:inline distT="0" distB="0" distL="0" distR="0" wp14:anchorId="23754F8F" wp14:editId="227B1D2A">
            <wp:extent cx="5791835" cy="6035675"/>
            <wp:effectExtent l="0" t="0" r="0" b="317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91835" cy="6035675"/>
                    </a:xfrm>
                    <a:prstGeom prst="rect">
                      <a:avLst/>
                    </a:prstGeom>
                    <a:noFill/>
                  </pic:spPr>
                </pic:pic>
              </a:graphicData>
            </a:graphic>
          </wp:inline>
        </w:drawing>
      </w:r>
    </w:p>
    <w:p w14:paraId="54754B40" w14:textId="77777777" w:rsidR="00AE0684" w:rsidRDefault="00414404" w:rsidP="00335FCB">
      <w:pPr>
        <w:pStyle w:val="11BodyText"/>
        <w:ind w:left="0"/>
      </w:pPr>
      <w:r>
        <w:t xml:space="preserve">Figure 1: Message sequence for triggering </w:t>
      </w:r>
      <w:r w:rsidRPr="00414404">
        <w:t>positioning measurements for device in idle mode</w:t>
      </w:r>
      <w:r>
        <w:t>.</w:t>
      </w:r>
    </w:p>
    <w:p w14:paraId="32D4C60B" w14:textId="77777777" w:rsidR="00C40489" w:rsidRDefault="00B728E8" w:rsidP="00335FCB">
      <w:pPr>
        <w:pStyle w:val="11BodyText"/>
        <w:ind w:left="0"/>
      </w:pPr>
      <w:r>
        <w:t>If MS does not receive Acknowledgement to its page response, MS may retry the RACH attempt in the serving cell again as similar to other RACH mechanisms.</w:t>
      </w:r>
    </w:p>
    <w:p w14:paraId="27BE6E23" w14:textId="77777777" w:rsidR="007B7423" w:rsidRDefault="008F4A1E" w:rsidP="000226ED">
      <w:pPr>
        <w:pStyle w:val="Heading2"/>
      </w:pPr>
      <w:r>
        <w:t>A</w:t>
      </w:r>
      <w:r w:rsidR="007B7423" w:rsidRPr="007B7423">
        <w:t xml:space="preserve">ccess burst transmission </w:t>
      </w:r>
      <w:r>
        <w:t xml:space="preserve">on a dedicated channel </w:t>
      </w:r>
      <w:r w:rsidR="007B7423" w:rsidRPr="007B7423">
        <w:t>for TA estimation</w:t>
      </w:r>
    </w:p>
    <w:p w14:paraId="4F93FBE5" w14:textId="77777777" w:rsidR="00CB52E6" w:rsidRDefault="00CB52E6" w:rsidP="00CB52E6">
      <w:pPr>
        <w:pStyle w:val="11BodyText"/>
        <w:ind w:left="0"/>
      </w:pPr>
      <w:r>
        <w:t xml:space="preserve">The TA estimation procedure which requires MS to access and establish TBF in two or more cells can be optimised if BSS can reserve dedicated resources for access burst transmission. </w:t>
      </w:r>
    </w:p>
    <w:p w14:paraId="7B336F75" w14:textId="77777777" w:rsidR="00CB52E6" w:rsidRPr="00CB52E6" w:rsidRDefault="00CB52E6" w:rsidP="00CB52E6">
      <w:pPr>
        <w:pStyle w:val="11BodyText"/>
        <w:ind w:left="0"/>
      </w:pPr>
      <w:r>
        <w:t xml:space="preserve">The key aspects of TA estimation using access bursts </w:t>
      </w:r>
      <w:r w:rsidR="00F8129A">
        <w:t xml:space="preserve">on dedicated channels </w:t>
      </w:r>
      <w:r>
        <w:t>are given below.</w:t>
      </w:r>
    </w:p>
    <w:p w14:paraId="7F47D196" w14:textId="77777777" w:rsidR="007B7423" w:rsidRDefault="007B7423" w:rsidP="0055694C">
      <w:pPr>
        <w:pStyle w:val="11BodyText"/>
        <w:ind w:left="0"/>
      </w:pPr>
      <w:r>
        <w:lastRenderedPageBreak/>
        <w:t xml:space="preserve">When </w:t>
      </w:r>
      <w:r w:rsidR="00B728E8">
        <w:t xml:space="preserve">BSS </w:t>
      </w:r>
      <w:r>
        <w:t>triggers the TA estimation from cell</w:t>
      </w:r>
      <w:r w:rsidR="004C5F06">
        <w:t xml:space="preserve"> reselection </w:t>
      </w:r>
      <w:r>
        <w:t xml:space="preserve">lists, </w:t>
      </w:r>
      <w:r w:rsidR="00B728E8">
        <w:t>BSS</w:t>
      </w:r>
      <w:r>
        <w:t xml:space="preserve"> can reserve a dedicated </w:t>
      </w:r>
      <w:r w:rsidR="00FE6483">
        <w:t xml:space="preserve">EC-PACCH </w:t>
      </w:r>
      <w:r>
        <w:t xml:space="preserve">block within PDCH for transmission of the access burst in the </w:t>
      </w:r>
      <w:r w:rsidR="004C5F06">
        <w:t>neighbour</w:t>
      </w:r>
      <w:r>
        <w:t xml:space="preserve"> cells instead of directing the </w:t>
      </w:r>
      <w:r w:rsidR="00C750F6">
        <w:t>MS</w:t>
      </w:r>
      <w:r>
        <w:t xml:space="preserve"> to random access </w:t>
      </w:r>
      <w:r w:rsidR="000606DF">
        <w:t xml:space="preserve">on a </w:t>
      </w:r>
      <w:r>
        <w:t xml:space="preserve">common channel. </w:t>
      </w:r>
    </w:p>
    <w:p w14:paraId="014071E4" w14:textId="77777777" w:rsidR="007B7423" w:rsidRDefault="007B7423" w:rsidP="0055694C">
      <w:pPr>
        <w:pStyle w:val="11BodyText"/>
        <w:ind w:left="0"/>
      </w:pPr>
      <w:r>
        <w:t xml:space="preserve">The PACCH block for transmission of dedicated access burst in candidate cells </w:t>
      </w:r>
      <w:r w:rsidR="00FE6483">
        <w:t>needs to</w:t>
      </w:r>
      <w:r>
        <w:t xml:space="preserve"> be scheduled in such a way that it allows MS to synchronise to the base station and send the access burst.</w:t>
      </w:r>
    </w:p>
    <w:p w14:paraId="205DD7D3" w14:textId="77777777" w:rsidR="00FE6483" w:rsidRDefault="00FE6483" w:rsidP="0055694C">
      <w:pPr>
        <w:pStyle w:val="11BodyText"/>
        <w:ind w:left="0"/>
      </w:pPr>
      <w:r>
        <w:t xml:space="preserve">This mechanism reduces the MS transmission on common channel and also </w:t>
      </w:r>
      <w:r w:rsidR="004C5F06">
        <w:t>risk</w:t>
      </w:r>
      <w:r>
        <w:t xml:space="preserve"> of collision for TA estimation.</w:t>
      </w:r>
    </w:p>
    <w:p w14:paraId="4B2D82A2" w14:textId="77777777" w:rsidR="00FE6483" w:rsidRDefault="00FE6483" w:rsidP="0055694C">
      <w:pPr>
        <w:pStyle w:val="11BodyText"/>
        <w:ind w:left="0"/>
      </w:pPr>
      <w:r>
        <w:t>With access burst transmission</w:t>
      </w:r>
      <w:r w:rsidR="004C5F06">
        <w:t xml:space="preserve"> on a dedicated channel</w:t>
      </w:r>
      <w:r w:rsidR="00781576">
        <w:t>,</w:t>
      </w:r>
      <w:r>
        <w:t xml:space="preserve"> </w:t>
      </w:r>
      <w:r w:rsidR="00B728E8">
        <w:t>inclusion of MS identity is not required to bind the access burst against the MS identity</w:t>
      </w:r>
      <w:r>
        <w:t xml:space="preserve">. </w:t>
      </w:r>
      <w:r w:rsidR="0060295E">
        <w:t>However i</w:t>
      </w:r>
      <w:r>
        <w:t xml:space="preserve">n this </w:t>
      </w:r>
      <w:r w:rsidR="00B728E8">
        <w:t xml:space="preserve">option </w:t>
      </w:r>
      <w:r>
        <w:t xml:space="preserve">network can provide short identifier which </w:t>
      </w:r>
      <w:r w:rsidR="0060295E">
        <w:t xml:space="preserve">should </w:t>
      </w:r>
      <w:r>
        <w:t>be sent over the EC-PACCH block. Transmission of known data-bits on the EC-PACCH blocks will enable better channel estimation on the access burst.</w:t>
      </w:r>
    </w:p>
    <w:p w14:paraId="2BF9630C" w14:textId="77777777" w:rsidR="00A75C9D" w:rsidRDefault="00FE6483" w:rsidP="0055694C">
      <w:pPr>
        <w:pStyle w:val="11BodyText"/>
        <w:ind w:left="0"/>
      </w:pPr>
      <w:r>
        <w:t>Use of dedicated EC-PACCH approach for extended coverage will require 4 consecutive PDCHs. This will require 4 consecutive PDCH slots on the BCCH carrier itself for this approach.</w:t>
      </w:r>
      <w:r w:rsidR="00B85F77">
        <w:t xml:space="preserve"> </w:t>
      </w:r>
      <w:r w:rsidR="00A75C9D">
        <w:t>As BCCH carrier will have only limited time-slots for its operation, the dedicated EC-PACCH solution should fit within one time-slot. For this purpose</w:t>
      </w:r>
      <w:r w:rsidR="008F4A1E">
        <w:t>,</w:t>
      </w:r>
      <w:r w:rsidR="00A75C9D">
        <w:t xml:space="preserve"> new EC-PACCH logical channel mapping with single timeslot is required.</w:t>
      </w:r>
    </w:p>
    <w:p w14:paraId="19598B98" w14:textId="77777777" w:rsidR="00A75C9D" w:rsidRDefault="00A75C9D" w:rsidP="0055694C">
      <w:pPr>
        <w:pStyle w:val="11BodyText"/>
        <w:ind w:left="0"/>
      </w:pPr>
      <w:r>
        <w:t xml:space="preserve">New </w:t>
      </w:r>
      <w:r w:rsidR="00536A48">
        <w:t>"</w:t>
      </w:r>
      <w:r w:rsidR="00E74789">
        <w:t>EC-PACCH/T</w:t>
      </w:r>
      <w:r w:rsidR="00536A48">
        <w:t>"</w:t>
      </w:r>
      <w:r>
        <w:t xml:space="preserve"> channel is defined for this solution where the blind physical layer transmissions of higher coverage classes are mapped across TDMA frames with single time-slot itself.</w:t>
      </w:r>
    </w:p>
    <w:p w14:paraId="1B4CFD98" w14:textId="77777777" w:rsidR="000226ED" w:rsidRPr="000226ED" w:rsidRDefault="000226ED" w:rsidP="0055694C">
      <w:pPr>
        <w:pStyle w:val="11BodyText"/>
        <w:ind w:left="0"/>
        <w:rPr>
          <w:b/>
        </w:rPr>
      </w:pPr>
      <w:r>
        <w:rPr>
          <w:b/>
        </w:rPr>
        <w:t>Table 3</w:t>
      </w:r>
    </w:p>
    <w:tbl>
      <w:tblPr>
        <w:tblStyle w:val="TableGrid"/>
        <w:tblW w:w="0" w:type="auto"/>
        <w:tblLook w:val="04A0" w:firstRow="1" w:lastRow="0" w:firstColumn="1" w:lastColumn="0" w:noHBand="0" w:noVBand="1"/>
      </w:tblPr>
      <w:tblGrid>
        <w:gridCol w:w="4508"/>
        <w:gridCol w:w="4508"/>
      </w:tblGrid>
      <w:tr w:rsidR="003D09FA" w14:paraId="52F776B2" w14:textId="77777777" w:rsidTr="003D09FA">
        <w:tc>
          <w:tcPr>
            <w:tcW w:w="4508" w:type="dxa"/>
          </w:tcPr>
          <w:p w14:paraId="73A96C9C" w14:textId="77777777" w:rsidR="003D09FA" w:rsidRDefault="003D09FA" w:rsidP="0055694C">
            <w:pPr>
              <w:pStyle w:val="11BodyText"/>
              <w:ind w:left="0"/>
            </w:pPr>
          </w:p>
        </w:tc>
        <w:tc>
          <w:tcPr>
            <w:tcW w:w="4508" w:type="dxa"/>
          </w:tcPr>
          <w:p w14:paraId="45B885F2" w14:textId="77777777" w:rsidR="003D09FA" w:rsidRDefault="00E74789" w:rsidP="0055694C">
            <w:pPr>
              <w:pStyle w:val="11BodyText"/>
              <w:ind w:left="0"/>
            </w:pPr>
            <w:r>
              <w:t>Number of blind physical layer transmissions</w:t>
            </w:r>
          </w:p>
        </w:tc>
      </w:tr>
      <w:tr w:rsidR="003D09FA" w14:paraId="763562EF" w14:textId="77777777" w:rsidTr="003D09FA">
        <w:tc>
          <w:tcPr>
            <w:tcW w:w="4508" w:type="dxa"/>
          </w:tcPr>
          <w:p w14:paraId="7A916613" w14:textId="77777777" w:rsidR="003D09FA" w:rsidRDefault="003D09FA" w:rsidP="0055694C">
            <w:pPr>
              <w:pStyle w:val="11BodyText"/>
              <w:ind w:left="0"/>
            </w:pPr>
            <w:r>
              <w:t>CC1</w:t>
            </w:r>
          </w:p>
        </w:tc>
        <w:tc>
          <w:tcPr>
            <w:tcW w:w="4508" w:type="dxa"/>
          </w:tcPr>
          <w:p w14:paraId="3705D7D2" w14:textId="77777777" w:rsidR="003D09FA" w:rsidRDefault="003D09FA" w:rsidP="0055694C">
            <w:pPr>
              <w:pStyle w:val="11BodyText"/>
              <w:ind w:left="0"/>
            </w:pPr>
            <w:r>
              <w:t>1</w:t>
            </w:r>
            <w:r w:rsidR="00E74789">
              <w:t>(Single burst within Radio block)</w:t>
            </w:r>
          </w:p>
        </w:tc>
      </w:tr>
      <w:tr w:rsidR="003D09FA" w14:paraId="2028497D" w14:textId="77777777" w:rsidTr="003D09FA">
        <w:tc>
          <w:tcPr>
            <w:tcW w:w="4508" w:type="dxa"/>
          </w:tcPr>
          <w:p w14:paraId="79216E3F" w14:textId="77777777" w:rsidR="003D09FA" w:rsidRDefault="003D09FA" w:rsidP="0055694C">
            <w:pPr>
              <w:pStyle w:val="11BodyText"/>
              <w:ind w:left="0"/>
            </w:pPr>
            <w:r>
              <w:t>CC2</w:t>
            </w:r>
          </w:p>
        </w:tc>
        <w:tc>
          <w:tcPr>
            <w:tcW w:w="4508" w:type="dxa"/>
          </w:tcPr>
          <w:p w14:paraId="128F57CF" w14:textId="77777777" w:rsidR="003D09FA" w:rsidRDefault="003D09FA" w:rsidP="0055694C">
            <w:pPr>
              <w:pStyle w:val="11BodyText"/>
              <w:ind w:left="0"/>
            </w:pPr>
            <w:r>
              <w:t>4</w:t>
            </w:r>
            <w:r w:rsidR="00E74789">
              <w:t xml:space="preserve"> (One radio block)</w:t>
            </w:r>
          </w:p>
        </w:tc>
      </w:tr>
      <w:tr w:rsidR="003D09FA" w14:paraId="4B626A67" w14:textId="77777777" w:rsidTr="003D09FA">
        <w:tc>
          <w:tcPr>
            <w:tcW w:w="4508" w:type="dxa"/>
          </w:tcPr>
          <w:p w14:paraId="4497F71C" w14:textId="77777777" w:rsidR="003D09FA" w:rsidRDefault="00E74789" w:rsidP="0055694C">
            <w:pPr>
              <w:pStyle w:val="11BodyText"/>
              <w:ind w:left="0"/>
            </w:pPr>
            <w:r>
              <w:t>CC3</w:t>
            </w:r>
          </w:p>
        </w:tc>
        <w:tc>
          <w:tcPr>
            <w:tcW w:w="4508" w:type="dxa"/>
          </w:tcPr>
          <w:p w14:paraId="14EFB794" w14:textId="77777777" w:rsidR="003D09FA" w:rsidRDefault="00E74789" w:rsidP="0055694C">
            <w:pPr>
              <w:pStyle w:val="11BodyText"/>
              <w:ind w:left="0"/>
            </w:pPr>
            <w:r>
              <w:t>16(4 radio blocks)</w:t>
            </w:r>
          </w:p>
        </w:tc>
      </w:tr>
      <w:tr w:rsidR="00E74789" w14:paraId="059AAF23" w14:textId="77777777" w:rsidTr="003D09FA">
        <w:tc>
          <w:tcPr>
            <w:tcW w:w="4508" w:type="dxa"/>
          </w:tcPr>
          <w:p w14:paraId="1998CFC1" w14:textId="77777777" w:rsidR="00E74789" w:rsidRDefault="00E74789" w:rsidP="0055694C">
            <w:pPr>
              <w:pStyle w:val="11BodyText"/>
              <w:ind w:left="0"/>
            </w:pPr>
            <w:r>
              <w:t>CC4</w:t>
            </w:r>
          </w:p>
        </w:tc>
        <w:tc>
          <w:tcPr>
            <w:tcW w:w="4508" w:type="dxa"/>
          </w:tcPr>
          <w:p w14:paraId="1666ECE4" w14:textId="77777777" w:rsidR="00E74789" w:rsidRDefault="00E74789" w:rsidP="0055694C">
            <w:pPr>
              <w:pStyle w:val="11BodyText"/>
              <w:ind w:left="0"/>
            </w:pPr>
            <w:r>
              <w:t>48 (12 radio blocks)</w:t>
            </w:r>
          </w:p>
        </w:tc>
      </w:tr>
    </w:tbl>
    <w:p w14:paraId="1A3D900F" w14:textId="77777777" w:rsidR="003D09FA" w:rsidRPr="007B7423" w:rsidRDefault="003D09FA" w:rsidP="0055694C">
      <w:pPr>
        <w:pStyle w:val="11BodyText"/>
        <w:ind w:left="0"/>
      </w:pPr>
    </w:p>
    <w:p w14:paraId="46CC47B8" w14:textId="77777777" w:rsidR="007B7423" w:rsidRDefault="00E74789" w:rsidP="0055694C">
      <w:pPr>
        <w:pStyle w:val="11BodyText"/>
        <w:ind w:left="0"/>
      </w:pPr>
      <w:r>
        <w:t>When dedicated EC-PACCH/T is assigned for CC1 user, the EC-PACCH block and the burst number within the block is given to the MS for sending access burst</w:t>
      </w:r>
      <w:r w:rsidR="00536A48">
        <w:t xml:space="preserve"> on the dedicated channel</w:t>
      </w:r>
      <w:r>
        <w:t>.</w:t>
      </w:r>
    </w:p>
    <w:p w14:paraId="25E8477F" w14:textId="77777777" w:rsidR="00E74789" w:rsidRDefault="00E74789" w:rsidP="0055694C">
      <w:pPr>
        <w:pStyle w:val="11BodyText"/>
        <w:ind w:left="0"/>
      </w:pPr>
      <w:r>
        <w:t>Number of blind physical layer transmissions of EC-PACCH/T is similar to EC-RACH but on dedicated PDCH without collision.</w:t>
      </w:r>
    </w:p>
    <w:p w14:paraId="5B0B8AF5" w14:textId="77777777" w:rsidR="00E74789" w:rsidRDefault="00E74789" w:rsidP="0055694C">
      <w:pPr>
        <w:pStyle w:val="11BodyText"/>
        <w:ind w:left="0"/>
      </w:pPr>
      <w:r>
        <w:t xml:space="preserve">The message sequence for TA estimation </w:t>
      </w:r>
      <w:r w:rsidR="006045A9">
        <w:t>by</w:t>
      </w:r>
      <w:r>
        <w:t xml:space="preserve"> </w:t>
      </w:r>
      <w:r w:rsidR="006045A9">
        <w:t xml:space="preserve">neighbour </w:t>
      </w:r>
      <w:r>
        <w:t xml:space="preserve">cells using dedicated EC-PACCH/T is </w:t>
      </w:r>
      <w:r w:rsidR="00414404">
        <w:t>illustrated in the below figure 2</w:t>
      </w:r>
      <w:r>
        <w:t>.</w:t>
      </w:r>
    </w:p>
    <w:p w14:paraId="64DEBF34" w14:textId="77777777" w:rsidR="00A255DB" w:rsidRDefault="00A255DB" w:rsidP="0055694C">
      <w:pPr>
        <w:pStyle w:val="11BodyText"/>
        <w:ind w:left="0"/>
        <w:rPr>
          <w:b/>
        </w:rPr>
      </w:pPr>
    </w:p>
    <w:p w14:paraId="505A24CD" w14:textId="77777777" w:rsidR="00022539" w:rsidRDefault="002944D0" w:rsidP="0055694C">
      <w:pPr>
        <w:pStyle w:val="11BodyText"/>
        <w:ind w:left="0"/>
        <w:rPr>
          <w:b/>
        </w:rPr>
      </w:pPr>
      <w:r>
        <w:rPr>
          <w:b/>
          <w:noProof/>
          <w:lang w:val="en-US"/>
        </w:rPr>
        <w:lastRenderedPageBreak/>
        <w:drawing>
          <wp:inline distT="0" distB="0" distL="0" distR="0" wp14:anchorId="5C9CB085" wp14:editId="18997C91">
            <wp:extent cx="5722472" cy="3543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25814" cy="3545370"/>
                    </a:xfrm>
                    <a:prstGeom prst="rect">
                      <a:avLst/>
                    </a:prstGeom>
                    <a:noFill/>
                  </pic:spPr>
                </pic:pic>
              </a:graphicData>
            </a:graphic>
          </wp:inline>
        </w:drawing>
      </w:r>
    </w:p>
    <w:p w14:paraId="2D42B06E" w14:textId="77777777" w:rsidR="00414404" w:rsidRDefault="00414404" w:rsidP="00414404">
      <w:pPr>
        <w:pStyle w:val="11BodyText"/>
        <w:ind w:left="0"/>
      </w:pPr>
      <w:r>
        <w:t xml:space="preserve">Figure 2: Message sequence </w:t>
      </w:r>
      <w:r w:rsidRPr="00414404">
        <w:t>for TA estimation</w:t>
      </w:r>
      <w:r>
        <w:t xml:space="preserve"> with a</w:t>
      </w:r>
      <w:r w:rsidRPr="00414404">
        <w:t>ccess burst transmission on a dedicated channel</w:t>
      </w:r>
      <w:r>
        <w:t>.</w:t>
      </w:r>
      <w:r w:rsidRPr="00414404">
        <w:t xml:space="preserve"> </w:t>
      </w:r>
    </w:p>
    <w:p w14:paraId="72772B46" w14:textId="77777777" w:rsidR="001D5E87" w:rsidRDefault="001D5E87" w:rsidP="0055694C">
      <w:pPr>
        <w:pStyle w:val="11BodyText"/>
        <w:ind w:left="0"/>
      </w:pPr>
      <w:r>
        <w:t>When base station sends the cell reselection list via downlink (EC-)PDTCH, this block needs to acknowledged via PDAN message in uplink EC-PACCH before starting the cell reselection. This PDAN message transmission also can be replaced by single access burst transmission instead of 4 burst (EC-)PACCH transmission.</w:t>
      </w:r>
    </w:p>
    <w:p w14:paraId="60C408ED" w14:textId="77777777" w:rsidR="00EE0E26" w:rsidRDefault="00EE0E26" w:rsidP="0055694C">
      <w:pPr>
        <w:pStyle w:val="11BodyText"/>
        <w:ind w:left="0"/>
      </w:pPr>
      <w:r>
        <w:t>In case if the base station is not receiving the access burst on expected location</w:t>
      </w:r>
      <w:r w:rsidR="008C219E">
        <w:t xml:space="preserve"> on the dedicated channel</w:t>
      </w:r>
      <w:r>
        <w:t xml:space="preserve">, PDAN message including further location </w:t>
      </w:r>
      <w:r w:rsidR="00B85F77">
        <w:t>for</w:t>
      </w:r>
      <w:r>
        <w:t xml:space="preserve"> access burst transmission can be sent.</w:t>
      </w:r>
    </w:p>
    <w:p w14:paraId="5B974689" w14:textId="77777777" w:rsidR="0049755E" w:rsidRDefault="0049755E" w:rsidP="0055694C">
      <w:pPr>
        <w:pStyle w:val="11BodyText"/>
        <w:ind w:left="0"/>
      </w:pPr>
      <w:r>
        <w:t>With this modified procedure</w:t>
      </w:r>
      <w:r w:rsidR="00773300">
        <w:t>,</w:t>
      </w:r>
      <w:r>
        <w:t xml:space="preserve"> the </w:t>
      </w:r>
      <w:r w:rsidR="00773300">
        <w:t xml:space="preserve">mobile station's Tx </w:t>
      </w:r>
      <w:r>
        <w:t xml:space="preserve">energy consumption for TA estimation is reduced to transmission of access bursts to the candidate cells. Considering the same energy as that of EC-RACH consumed for these access bursts, the </w:t>
      </w:r>
      <w:r w:rsidR="00A76FB6">
        <w:t xml:space="preserve">Tx </w:t>
      </w:r>
      <w:r>
        <w:t xml:space="preserve">energy consumption for TA estimation can be calculated as </w:t>
      </w:r>
    </w:p>
    <w:p w14:paraId="5579D8D3" w14:textId="77777777" w:rsidR="0049755E" w:rsidRPr="0049755E" w:rsidRDefault="00A76FB6" w:rsidP="0055694C">
      <w:pPr>
        <w:pStyle w:val="11BodyText"/>
        <w:ind w:left="0"/>
        <w:rPr>
          <w:b/>
          <w:i/>
        </w:rPr>
      </w:pPr>
      <w:r>
        <w:rPr>
          <w:b/>
          <w:i/>
        </w:rPr>
        <w:t>Tx e</w:t>
      </w:r>
      <w:r w:rsidR="0049755E" w:rsidRPr="0049755E">
        <w:rPr>
          <w:b/>
          <w:i/>
        </w:rPr>
        <w:t>nergy consumption(TA Estimation</w:t>
      </w:r>
      <w:r w:rsidR="0049755E">
        <w:rPr>
          <w:b/>
          <w:i/>
        </w:rPr>
        <w:t>-Dedicated-AB</w:t>
      </w:r>
      <w:r w:rsidR="0049755E" w:rsidRPr="0049755E">
        <w:rPr>
          <w:b/>
          <w:i/>
        </w:rPr>
        <w:t>) = 3*2.34 =7.02</w:t>
      </w:r>
      <w:r w:rsidR="00D54B68">
        <w:rPr>
          <w:b/>
          <w:i/>
        </w:rPr>
        <w:t xml:space="preserve"> mJ.</w:t>
      </w:r>
    </w:p>
    <w:p w14:paraId="3E7FF570" w14:textId="77777777" w:rsidR="0049755E" w:rsidRDefault="0049755E" w:rsidP="00E74789">
      <w:pPr>
        <w:pStyle w:val="11BodyText"/>
        <w:ind w:left="0"/>
        <w:rPr>
          <w:b/>
        </w:rPr>
      </w:pPr>
    </w:p>
    <w:p w14:paraId="4DF79AE9" w14:textId="77777777" w:rsidR="00E74789" w:rsidRDefault="00E74789" w:rsidP="000226ED">
      <w:pPr>
        <w:pStyle w:val="Heading2"/>
      </w:pPr>
      <w:r>
        <w:t>Connectionless Access burst transmission for TA Estimation</w:t>
      </w:r>
    </w:p>
    <w:p w14:paraId="2EFEB297" w14:textId="77777777" w:rsidR="00294701" w:rsidRDefault="00294701" w:rsidP="00E74789">
      <w:pPr>
        <w:pStyle w:val="11BodyText"/>
        <w:ind w:left="0"/>
      </w:pPr>
      <w:r>
        <w:t xml:space="preserve">The reservation of </w:t>
      </w:r>
      <w:r w:rsidR="00BE304E">
        <w:t>EC-</w:t>
      </w:r>
      <w:r>
        <w:t>PACCH/T resources in neighbour cells may be difficult for neighbour cells belonging to a different BSC</w:t>
      </w:r>
      <w:r w:rsidR="00BE304E">
        <w:t xml:space="preserve"> than the mobile station's serving cell</w:t>
      </w:r>
      <w:r>
        <w:t>. In this case, the access burst may be sent on the (EC</w:t>
      </w:r>
      <w:r>
        <w:noBreakHyphen/>
        <w:t>)CCCH/U</w:t>
      </w:r>
      <w:r w:rsidR="00D77260">
        <w:t xml:space="preserve"> instead of </w:t>
      </w:r>
      <w:r w:rsidR="00BE304E">
        <w:t>EC-</w:t>
      </w:r>
      <w:r w:rsidR="00D77260">
        <w:t xml:space="preserve">PACCH/T. </w:t>
      </w:r>
    </w:p>
    <w:p w14:paraId="7C160B71" w14:textId="77777777" w:rsidR="00E74789" w:rsidRDefault="00D77260" w:rsidP="00E74789">
      <w:pPr>
        <w:pStyle w:val="11BodyText"/>
        <w:ind w:left="0"/>
      </w:pPr>
      <w:r>
        <w:t>I</w:t>
      </w:r>
      <w:r w:rsidR="00E74789">
        <w:t xml:space="preserve">nstead of MS establishing single block TBF </w:t>
      </w:r>
      <w:r>
        <w:t>with</w:t>
      </w:r>
      <w:r w:rsidR="00E74789">
        <w:t xml:space="preserve"> a </w:t>
      </w:r>
      <w:r>
        <w:t>neighbour</w:t>
      </w:r>
      <w:r w:rsidR="00E74789">
        <w:t xml:space="preserve"> cell for sending the </w:t>
      </w:r>
      <w:r w:rsidR="00C750F6">
        <w:t>MS</w:t>
      </w:r>
      <w:r w:rsidR="00E74789">
        <w:t>-Identity to bind the TA estimated from random access</w:t>
      </w:r>
      <w:r w:rsidR="00312838">
        <w:t xml:space="preserve"> </w:t>
      </w:r>
      <w:r w:rsidR="00A85D7B">
        <w:t>(</w:t>
      </w:r>
      <w:r w:rsidR="00312838">
        <w:t>as proposed in [1]</w:t>
      </w:r>
      <w:r w:rsidR="00A85D7B">
        <w:t>)</w:t>
      </w:r>
      <w:r w:rsidR="00E74789">
        <w:t xml:space="preserve">, the random access channel itself can carry a shorter identifier which can be mapped to the </w:t>
      </w:r>
      <w:r w:rsidR="00C750F6">
        <w:t>MS</w:t>
      </w:r>
      <w:r w:rsidR="00E74789">
        <w:t xml:space="preserve"> identifier at base station.</w:t>
      </w:r>
    </w:p>
    <w:p w14:paraId="74C1DDEA" w14:textId="77777777" w:rsidR="00456599" w:rsidRDefault="00456599" w:rsidP="00E74789">
      <w:pPr>
        <w:pStyle w:val="11BodyText"/>
        <w:ind w:left="0"/>
      </w:pPr>
      <w:r>
        <w:t xml:space="preserve">For this purpose, BSS assigns short identifier PRTI (Positioning-Reference-Temp-identifier) when it triggers the Random access transmission from MS </w:t>
      </w:r>
      <w:r w:rsidR="00A85D7B">
        <w:t xml:space="preserve">according </w:t>
      </w:r>
      <w:r>
        <w:t>to cell</w:t>
      </w:r>
      <w:r w:rsidR="00BC3FDA">
        <w:t xml:space="preserve"> reselection</w:t>
      </w:r>
      <w:r>
        <w:t xml:space="preserve"> list.</w:t>
      </w:r>
      <w:r w:rsidR="0060452A">
        <w:t xml:space="preserve"> </w:t>
      </w:r>
      <w:r w:rsidR="0060452A">
        <w:lastRenderedPageBreak/>
        <w:t xml:space="preserve">If the procedure is triggered towards idle mode MS the PRTI </w:t>
      </w:r>
      <w:r w:rsidR="007A7B15">
        <w:t>will</w:t>
      </w:r>
      <w:r w:rsidR="0060452A">
        <w:t xml:space="preserve"> be assigned as part of  paging procedure itself as described in section 4.1.</w:t>
      </w:r>
    </w:p>
    <w:p w14:paraId="4C6B618D" w14:textId="77777777" w:rsidR="00456599" w:rsidRDefault="00456599" w:rsidP="00E74789">
      <w:pPr>
        <w:pStyle w:val="11BodyText"/>
        <w:ind w:left="0"/>
      </w:pPr>
      <w:r>
        <w:t>MS sends the PRTI as payload bits instead of regular 11 Bit RACH payload contents. One of existing bits can be used to indicate the payload type.</w:t>
      </w:r>
    </w:p>
    <w:p w14:paraId="4E8A4EB1" w14:textId="77777777" w:rsidR="00456599" w:rsidRDefault="00BC3FDA" w:rsidP="00E74789">
      <w:pPr>
        <w:pStyle w:val="11BodyText"/>
        <w:ind w:left="0"/>
      </w:pPr>
      <w:r>
        <w:t xml:space="preserve">The </w:t>
      </w:r>
      <w:r w:rsidR="00456599">
        <w:t>BSS</w:t>
      </w:r>
      <w:r>
        <w:t>,</w:t>
      </w:r>
      <w:r w:rsidR="00456599">
        <w:t xml:space="preserve"> on reception</w:t>
      </w:r>
      <w:r>
        <w:t xml:space="preserve"> of</w:t>
      </w:r>
      <w:r w:rsidR="00456599">
        <w:t xml:space="preserve"> the access burst, estimate</w:t>
      </w:r>
      <w:r>
        <w:t>s</w:t>
      </w:r>
      <w:r w:rsidR="00456599">
        <w:t xml:space="preserve"> the TA and </w:t>
      </w:r>
      <w:r w:rsidR="00DD78B4">
        <w:t>binds the estimated TA values against the PRTI contained in the access burst.</w:t>
      </w:r>
    </w:p>
    <w:p w14:paraId="2AF9A86E" w14:textId="77777777" w:rsidR="00456599" w:rsidRDefault="00456599" w:rsidP="00456599">
      <w:pPr>
        <w:pStyle w:val="11BodyText"/>
        <w:ind w:left="0"/>
      </w:pPr>
      <w:r>
        <w:t xml:space="preserve">The message sequence for TA estimation from </w:t>
      </w:r>
      <w:r w:rsidR="0097390F">
        <w:t xml:space="preserve">selected </w:t>
      </w:r>
      <w:r>
        <w:t xml:space="preserve">cells using </w:t>
      </w:r>
      <w:r w:rsidR="00CA6C38">
        <w:t>access burst transmission on EC-RACH</w:t>
      </w:r>
      <w:r>
        <w:t xml:space="preserve"> is </w:t>
      </w:r>
      <w:r w:rsidR="00414404">
        <w:t>illustrated in the below figure 3</w:t>
      </w:r>
      <w:r>
        <w:t>.</w:t>
      </w:r>
    </w:p>
    <w:p w14:paraId="46BF4C6B" w14:textId="77777777" w:rsidR="0049755E" w:rsidRDefault="0049755E" w:rsidP="00456599">
      <w:pPr>
        <w:pStyle w:val="11BodyText"/>
        <w:ind w:left="0"/>
      </w:pPr>
    </w:p>
    <w:p w14:paraId="33E37126" w14:textId="77777777" w:rsidR="0049755E" w:rsidRDefault="002944D0" w:rsidP="00456599">
      <w:pPr>
        <w:pStyle w:val="11BodyText"/>
        <w:ind w:left="0"/>
        <w:rPr>
          <w:b/>
        </w:rPr>
      </w:pPr>
      <w:r>
        <w:rPr>
          <w:b/>
          <w:noProof/>
          <w:lang w:val="en-US"/>
        </w:rPr>
        <w:drawing>
          <wp:inline distT="0" distB="0" distL="0" distR="0" wp14:anchorId="244995AB" wp14:editId="4C777ED0">
            <wp:extent cx="5769009" cy="3140308"/>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75428" cy="3143802"/>
                    </a:xfrm>
                    <a:prstGeom prst="rect">
                      <a:avLst/>
                    </a:prstGeom>
                    <a:noFill/>
                  </pic:spPr>
                </pic:pic>
              </a:graphicData>
            </a:graphic>
          </wp:inline>
        </w:drawing>
      </w:r>
    </w:p>
    <w:p w14:paraId="37789533" w14:textId="77777777" w:rsidR="00414404" w:rsidRDefault="00414404" w:rsidP="00414404">
      <w:pPr>
        <w:pStyle w:val="11BodyText"/>
        <w:ind w:left="0"/>
      </w:pPr>
      <w:r>
        <w:t xml:space="preserve">Figure 3: Message sequence </w:t>
      </w:r>
      <w:r w:rsidRPr="00414404">
        <w:t>for TA estimation</w:t>
      </w:r>
      <w:r>
        <w:t xml:space="preserve"> with connectionless access burst transmission.</w:t>
      </w:r>
      <w:r w:rsidRPr="00414404">
        <w:t xml:space="preserve"> </w:t>
      </w:r>
    </w:p>
    <w:p w14:paraId="28008990" w14:textId="77777777" w:rsidR="00917044" w:rsidRDefault="00917044" w:rsidP="00456599">
      <w:pPr>
        <w:pStyle w:val="11BodyText"/>
        <w:ind w:left="0"/>
      </w:pPr>
      <w:r>
        <w:t>In this option, MS only sends (EC-)RACH access bursts for TA estimation instead of TBF establishment followed by single block transmission.</w:t>
      </w:r>
      <w:r w:rsidR="008C219E">
        <w:t xml:space="preserve"> Contention resolution for the RACH access is also achieved using transmission of PRTI in (EC-)AGCH instead of 3 bit channel reference.</w:t>
      </w:r>
    </w:p>
    <w:p w14:paraId="37AA3074" w14:textId="77777777" w:rsidR="00917044" w:rsidRDefault="00917044" w:rsidP="00456599">
      <w:pPr>
        <w:pStyle w:val="11BodyText"/>
        <w:ind w:left="0"/>
      </w:pPr>
      <w:r>
        <w:t>With this option, the energy consumption for TA estimation is estimated as below.</w:t>
      </w:r>
    </w:p>
    <w:p w14:paraId="1711B580" w14:textId="77777777" w:rsidR="00917044" w:rsidRPr="00917044" w:rsidRDefault="00917044" w:rsidP="00456599">
      <w:pPr>
        <w:pStyle w:val="11BodyText"/>
        <w:ind w:left="0"/>
      </w:pPr>
      <w:r>
        <w:t xml:space="preserve">Energy-consumption (TA-Estimation-connectionless) = 3*(2.34+0.11) </w:t>
      </w:r>
      <w:r w:rsidR="006614ED">
        <w:t xml:space="preserve">mJ </w:t>
      </w:r>
      <w:r>
        <w:t>=7.35</w:t>
      </w:r>
      <w:r w:rsidR="006614ED">
        <w:t xml:space="preserve"> mJ</w:t>
      </w:r>
    </w:p>
    <w:p w14:paraId="1D6C9D6F" w14:textId="77777777" w:rsidR="00827662" w:rsidRDefault="00827662" w:rsidP="00827662">
      <w:pPr>
        <w:pStyle w:val="Heading1"/>
      </w:pPr>
      <w:r>
        <w:t>further details of design aspects</w:t>
      </w:r>
    </w:p>
    <w:p w14:paraId="6AE06C0F" w14:textId="77777777" w:rsidR="008C219E" w:rsidRDefault="00827662" w:rsidP="00827662">
      <w:pPr>
        <w:pStyle w:val="11BodyText"/>
        <w:ind w:left="0"/>
        <w:jc w:val="left"/>
      </w:pPr>
      <w:r>
        <w:t xml:space="preserve">Transmission of PRTI value of 10 </w:t>
      </w:r>
      <w:r w:rsidR="00B943EF">
        <w:t>b</w:t>
      </w:r>
      <w:r>
        <w:t>its over (EC-)RACH is possible with one spare-bit of RACH payload indicat</w:t>
      </w:r>
      <w:r w:rsidR="00EA1452">
        <w:t>ing</w:t>
      </w:r>
      <w:r>
        <w:t xml:space="preserve"> that the message carries 10 </w:t>
      </w:r>
      <w:r w:rsidR="00B943EF">
        <w:t>b</w:t>
      </w:r>
      <w:r>
        <w:t>it PRTI value.</w:t>
      </w:r>
      <w:r w:rsidR="008C219E">
        <w:t xml:space="preserve"> </w:t>
      </w:r>
    </w:p>
    <w:p w14:paraId="3E9E7941" w14:textId="77777777" w:rsidR="008C219E" w:rsidRDefault="00827662" w:rsidP="00827662">
      <w:pPr>
        <w:pStyle w:val="11BodyText"/>
        <w:ind w:left="0"/>
        <w:jc w:val="left"/>
      </w:pPr>
      <w:r>
        <w:t xml:space="preserve">BSS can direct the MS to either use dedicated </w:t>
      </w:r>
      <w:r w:rsidR="00EA1452">
        <w:t xml:space="preserve">resources for the </w:t>
      </w:r>
      <w:r>
        <w:t xml:space="preserve">access bursts or connectionless access burst mechanism </w:t>
      </w:r>
      <w:r w:rsidR="00EA1452">
        <w:t xml:space="preserve">on the CCCH </w:t>
      </w:r>
      <w:r>
        <w:t>for TA estimation</w:t>
      </w:r>
      <w:r w:rsidR="008C219E">
        <w:t xml:space="preserve"> depending on the resource availability for dedicated access burst transmission</w:t>
      </w:r>
      <w:r>
        <w:t xml:space="preserve">. </w:t>
      </w:r>
    </w:p>
    <w:p w14:paraId="609E8B8D" w14:textId="77777777" w:rsidR="00827662" w:rsidRDefault="00827662" w:rsidP="00827662">
      <w:pPr>
        <w:pStyle w:val="11BodyText"/>
        <w:ind w:left="0"/>
        <w:jc w:val="left"/>
      </w:pPr>
      <w:r>
        <w:lastRenderedPageBreak/>
        <w:t>As BSS also can provide PRTI value for access burst transmission</w:t>
      </w:r>
      <w:r w:rsidR="00737339">
        <w:t xml:space="preserve"> on dedicated resources</w:t>
      </w:r>
      <w:r>
        <w:t>, in case if MS cannot transmit on the dedicated bursts</w:t>
      </w:r>
      <w:r w:rsidR="00737339">
        <w:t xml:space="preserve"> (e.g. because the synchronization takes too long)</w:t>
      </w:r>
      <w:r>
        <w:t>, it can switch to RACH transmission using the same access burst.</w:t>
      </w:r>
    </w:p>
    <w:p w14:paraId="3D5C915D" w14:textId="77777777" w:rsidR="00E34864" w:rsidRDefault="00FB19F2" w:rsidP="00827662">
      <w:pPr>
        <w:pStyle w:val="11BodyText"/>
        <w:ind w:left="0"/>
        <w:jc w:val="left"/>
      </w:pPr>
      <w:r>
        <w:t xml:space="preserve">The PRTI value used in the approach need not be unique within BSS. It needs to be unique within </w:t>
      </w:r>
      <w:r w:rsidR="001E03A6">
        <w:t xml:space="preserve">the serving cell and preferably also within the </w:t>
      </w:r>
      <w:r w:rsidR="00737339">
        <w:t xml:space="preserve">involved </w:t>
      </w:r>
      <w:r w:rsidR="001E03A6">
        <w:t xml:space="preserve">neighbour </w:t>
      </w:r>
      <w:r>
        <w:t>cell</w:t>
      </w:r>
      <w:r w:rsidR="00737339">
        <w:t>s</w:t>
      </w:r>
      <w:r>
        <w:t xml:space="preserve"> where the TA Estimation procedure is ongoing. With this reuse of PRTI </w:t>
      </w:r>
      <w:r w:rsidR="001D5E87">
        <w:t>inside BSS</w:t>
      </w:r>
      <w:r>
        <w:t>,</w:t>
      </w:r>
      <w:r w:rsidR="00ED3DDB">
        <w:t xml:space="preserve"> </w:t>
      </w:r>
      <w:r>
        <w:t>it is possible to address all parallel positioning transactions with 10 bit PRTI.</w:t>
      </w:r>
    </w:p>
    <w:p w14:paraId="23418144" w14:textId="77777777" w:rsidR="00FB19F2" w:rsidRDefault="00FB19F2" w:rsidP="0008023E">
      <w:pPr>
        <w:pStyle w:val="11BodyText"/>
        <w:ind w:left="0"/>
        <w:jc w:val="left"/>
      </w:pPr>
      <w:r>
        <w:t xml:space="preserve">When the positioning procedure is triggered for MS in idle mode, the </w:t>
      </w:r>
      <w:r w:rsidR="00F76D8A">
        <w:t xml:space="preserve">locally </w:t>
      </w:r>
      <w:r>
        <w:t xml:space="preserve">available PRTI value can be used if the first page is sent to specific cell-id or group. When further pages need to be sent across the complete BSS, </w:t>
      </w:r>
      <w:r w:rsidR="00A85D7B">
        <w:t>n</w:t>
      </w:r>
      <w:r>
        <w:t xml:space="preserve">ormal paging procedure can be used. If BSS can reserve some PRTI for </w:t>
      </w:r>
      <w:r w:rsidR="001D5E87">
        <w:t xml:space="preserve">BSS </w:t>
      </w:r>
      <w:r w:rsidR="00E30D94">
        <w:t>wide paging</w:t>
      </w:r>
      <w:r>
        <w:t>, they can be used for these paging also to optimise the procedure.</w:t>
      </w:r>
      <w:r w:rsidR="008C219E">
        <w:t xml:space="preserve"> </w:t>
      </w:r>
    </w:p>
    <w:p w14:paraId="2308D76F" w14:textId="77777777" w:rsidR="00827662" w:rsidRDefault="00827662" w:rsidP="00827662">
      <w:pPr>
        <w:pStyle w:val="11BodyText"/>
        <w:ind w:left="0"/>
        <w:jc w:val="left"/>
      </w:pPr>
      <w:r>
        <w:t xml:space="preserve">This new procedure needs to be supported in all Rel-14 base stations. BSS can decide to </w:t>
      </w:r>
      <w:r w:rsidR="0060295E">
        <w:t xml:space="preserve">use </w:t>
      </w:r>
      <w:r>
        <w:t xml:space="preserve">the enhanced approach only if all the candidate base stations for TA multilateration </w:t>
      </w:r>
      <w:r w:rsidR="00E30D94">
        <w:t>are</w:t>
      </w:r>
      <w:r>
        <w:t xml:space="preserve"> capable of this procedure. Otherwise BSS </w:t>
      </w:r>
      <w:r w:rsidR="00FB19F2">
        <w:t>should</w:t>
      </w:r>
      <w:r>
        <w:t xml:space="preserve"> follow </w:t>
      </w:r>
      <w:r w:rsidR="00FB19F2">
        <w:t>existing</w:t>
      </w:r>
      <w:r>
        <w:t xml:space="preserve"> procedure.</w:t>
      </w:r>
      <w:r>
        <w:br/>
      </w:r>
    </w:p>
    <w:p w14:paraId="207F3F94" w14:textId="4DAC1FB5" w:rsidR="007C506F" w:rsidRPr="00DA0342" w:rsidRDefault="007C506F" w:rsidP="007C506F">
      <w:pPr>
        <w:pStyle w:val="Heading2"/>
        <w:rPr>
          <w:color w:val="0000FF"/>
        </w:rPr>
      </w:pPr>
      <w:r w:rsidRPr="00DA0342">
        <w:rPr>
          <w:color w:val="0000FF"/>
        </w:rPr>
        <w:t>Proposal for RACH Payload bits for multiplexing positioning and channel access</w:t>
      </w:r>
    </w:p>
    <w:p w14:paraId="3931FC62" w14:textId="27023803" w:rsidR="007C506F" w:rsidRPr="00DA0342" w:rsidRDefault="00DA0342" w:rsidP="007C506F">
      <w:pPr>
        <w:pStyle w:val="11BodyText"/>
        <w:ind w:left="0"/>
        <w:rPr>
          <w:color w:val="0000FF"/>
        </w:rPr>
      </w:pPr>
      <w:r>
        <w:rPr>
          <w:color w:val="0000FF"/>
        </w:rPr>
        <w:t>As per Rel-13 specification TS 44.018 and TS 44.060</w:t>
      </w:r>
      <w:r w:rsidR="007C506F" w:rsidRPr="00DA0342">
        <w:rPr>
          <w:color w:val="0000FF"/>
        </w:rPr>
        <w:t xml:space="preserve">, </w:t>
      </w:r>
      <w:r>
        <w:rPr>
          <w:color w:val="0000FF"/>
        </w:rPr>
        <w:t xml:space="preserve">the EC </w:t>
      </w:r>
      <w:r w:rsidR="007C506F" w:rsidRPr="00DA0342">
        <w:rPr>
          <w:color w:val="0000FF"/>
        </w:rPr>
        <w:t>Pac</w:t>
      </w:r>
      <w:r>
        <w:rPr>
          <w:color w:val="0000FF"/>
        </w:rPr>
        <w:t>ket Channel Request message has</w:t>
      </w:r>
      <w:r w:rsidR="007C506F" w:rsidRPr="00DA0342">
        <w:rPr>
          <w:color w:val="0000FF"/>
        </w:rPr>
        <w:t xml:space="preserve"> one additional spare bit for future use. This can</w:t>
      </w:r>
      <w:r>
        <w:rPr>
          <w:color w:val="0000FF"/>
        </w:rPr>
        <w:t xml:space="preserve"> be used to differentiate RACH </w:t>
      </w:r>
      <w:r w:rsidR="00041557">
        <w:rPr>
          <w:color w:val="0000FF"/>
        </w:rPr>
        <w:t xml:space="preserve">and EC-RACH </w:t>
      </w:r>
      <w:r>
        <w:rPr>
          <w:color w:val="0000FF"/>
        </w:rPr>
        <w:t>a</w:t>
      </w:r>
      <w:r w:rsidR="007C506F" w:rsidRPr="00DA0342">
        <w:rPr>
          <w:color w:val="0000FF"/>
        </w:rPr>
        <w:t xml:space="preserve">ccess </w:t>
      </w:r>
      <w:r>
        <w:rPr>
          <w:color w:val="0000FF"/>
        </w:rPr>
        <w:t xml:space="preserve">attempts </w:t>
      </w:r>
      <w:r w:rsidR="007C506F" w:rsidRPr="00DA0342">
        <w:rPr>
          <w:color w:val="0000FF"/>
        </w:rPr>
        <w:t>for other purpose</w:t>
      </w:r>
      <w:r>
        <w:rPr>
          <w:color w:val="0000FF"/>
        </w:rPr>
        <w:t>s</w:t>
      </w:r>
      <w:r w:rsidR="007C506F" w:rsidRPr="00DA0342">
        <w:rPr>
          <w:color w:val="0000FF"/>
        </w:rPr>
        <w:t>.</w:t>
      </w:r>
    </w:p>
    <w:p w14:paraId="506F7A01" w14:textId="5C62C167" w:rsidR="00FF7BBB" w:rsidRDefault="007C506F" w:rsidP="007C506F">
      <w:pPr>
        <w:pStyle w:val="11BodyText"/>
        <w:ind w:left="0"/>
        <w:rPr>
          <w:color w:val="0000FF"/>
        </w:rPr>
      </w:pPr>
      <w:r w:rsidRPr="00DA0342">
        <w:rPr>
          <w:color w:val="0000FF"/>
        </w:rPr>
        <w:t>As per the latest findings indicated in [</w:t>
      </w:r>
      <w:r w:rsidR="009717A4" w:rsidRPr="00DA0342">
        <w:rPr>
          <w:color w:val="0000FF"/>
        </w:rPr>
        <w:t>3</w:t>
      </w:r>
      <w:r w:rsidRPr="00DA0342">
        <w:rPr>
          <w:color w:val="0000FF"/>
        </w:rPr>
        <w:t xml:space="preserve">], the code point used for PEO </w:t>
      </w:r>
      <w:r w:rsidR="00041557">
        <w:rPr>
          <w:color w:val="0000FF"/>
        </w:rPr>
        <w:t>One Phase A</w:t>
      </w:r>
      <w:r w:rsidRPr="00DA0342">
        <w:rPr>
          <w:color w:val="0000FF"/>
        </w:rPr>
        <w:t xml:space="preserve">ccess </w:t>
      </w:r>
      <w:r w:rsidR="00041557">
        <w:rPr>
          <w:color w:val="0000FF"/>
        </w:rPr>
        <w:t>R</w:t>
      </w:r>
      <w:r w:rsidR="00DA0342">
        <w:rPr>
          <w:color w:val="0000FF"/>
        </w:rPr>
        <w:t xml:space="preserve">equest </w:t>
      </w:r>
      <w:r w:rsidRPr="00DA0342">
        <w:rPr>
          <w:color w:val="0000FF"/>
        </w:rPr>
        <w:t>is still being used for short access in field deployments. So [</w:t>
      </w:r>
      <w:r w:rsidR="009717A4" w:rsidRPr="00DA0342">
        <w:rPr>
          <w:color w:val="0000FF"/>
        </w:rPr>
        <w:t>3</w:t>
      </w:r>
      <w:r w:rsidRPr="00DA0342">
        <w:rPr>
          <w:color w:val="0000FF"/>
        </w:rPr>
        <w:t>] and [</w:t>
      </w:r>
      <w:r w:rsidR="009717A4" w:rsidRPr="00DA0342">
        <w:rPr>
          <w:color w:val="0000FF"/>
        </w:rPr>
        <w:t>4</w:t>
      </w:r>
      <w:r w:rsidR="00DA0342">
        <w:rPr>
          <w:color w:val="0000FF"/>
        </w:rPr>
        <w:t>] propose to reuse the synchronization sequences TS3 and TS4</w:t>
      </w:r>
      <w:r w:rsidR="00041557">
        <w:rPr>
          <w:color w:val="0000FF"/>
        </w:rPr>
        <w:t xml:space="preserve"> on RACH</w:t>
      </w:r>
      <w:r w:rsidR="00DA0342">
        <w:rPr>
          <w:color w:val="0000FF"/>
        </w:rPr>
        <w:t xml:space="preserve">, which have been defined for an EC-GSM-IoT mobile </w:t>
      </w:r>
      <w:r w:rsidRPr="00DA0342">
        <w:rPr>
          <w:color w:val="0000FF"/>
        </w:rPr>
        <w:t>for EC-RACH CC1 access</w:t>
      </w:r>
      <w:r w:rsidR="00041557">
        <w:rPr>
          <w:color w:val="0000FF"/>
        </w:rPr>
        <w:t xml:space="preserve"> on TN0 or TN1, </w:t>
      </w:r>
      <w:r w:rsidRPr="00DA0342">
        <w:rPr>
          <w:color w:val="0000FF"/>
        </w:rPr>
        <w:t>and use the spare bit</w:t>
      </w:r>
      <w:r w:rsidR="00DA0342">
        <w:rPr>
          <w:color w:val="0000FF"/>
        </w:rPr>
        <w:t xml:space="preserve"> to differentiate the access for a mobile in PEO or in EC operation</w:t>
      </w:r>
      <w:r w:rsidRPr="00DA0342">
        <w:rPr>
          <w:color w:val="0000FF"/>
        </w:rPr>
        <w:t xml:space="preserve">. This proposal </w:t>
      </w:r>
      <w:r w:rsidR="00DA0342">
        <w:rPr>
          <w:color w:val="0000FF"/>
        </w:rPr>
        <w:t xml:space="preserve">has the drawback </w:t>
      </w:r>
      <w:r w:rsidRPr="00DA0342">
        <w:rPr>
          <w:color w:val="0000FF"/>
        </w:rPr>
        <w:t xml:space="preserve">that </w:t>
      </w:r>
      <w:r w:rsidR="00DA0342">
        <w:rPr>
          <w:color w:val="0000FF"/>
        </w:rPr>
        <w:t>the EC-RACH p</w:t>
      </w:r>
      <w:r w:rsidRPr="00DA0342">
        <w:rPr>
          <w:color w:val="0000FF"/>
        </w:rPr>
        <w:t xml:space="preserve">ayload cannot be used for </w:t>
      </w:r>
      <w:r w:rsidR="00FF7BBB">
        <w:rPr>
          <w:color w:val="0000FF"/>
        </w:rPr>
        <w:t xml:space="preserve">Rel-14 extensions, such as for </w:t>
      </w:r>
      <w:r w:rsidRPr="00DA0342">
        <w:rPr>
          <w:color w:val="0000FF"/>
        </w:rPr>
        <w:t xml:space="preserve">positioning </w:t>
      </w:r>
      <w:r w:rsidR="00FF7BBB">
        <w:rPr>
          <w:color w:val="0000FF"/>
        </w:rPr>
        <w:t xml:space="preserve">related access </w:t>
      </w:r>
      <w:r w:rsidRPr="00DA0342">
        <w:rPr>
          <w:color w:val="0000FF"/>
        </w:rPr>
        <w:t xml:space="preserve">and </w:t>
      </w:r>
      <w:r w:rsidR="00FF7BBB">
        <w:rPr>
          <w:color w:val="0000FF"/>
        </w:rPr>
        <w:t xml:space="preserve">hence </w:t>
      </w:r>
      <w:r w:rsidRPr="00DA0342">
        <w:rPr>
          <w:color w:val="0000FF"/>
        </w:rPr>
        <w:t xml:space="preserve">will require </w:t>
      </w:r>
      <w:r w:rsidR="00FF7BBB">
        <w:rPr>
          <w:color w:val="0000FF"/>
        </w:rPr>
        <w:t xml:space="preserve">to design further TSC(s) </w:t>
      </w:r>
      <w:r w:rsidRPr="00DA0342">
        <w:rPr>
          <w:color w:val="0000FF"/>
        </w:rPr>
        <w:t xml:space="preserve">for </w:t>
      </w:r>
      <w:r w:rsidR="00FF7BBB">
        <w:rPr>
          <w:color w:val="0000FF"/>
        </w:rPr>
        <w:t>such purposes</w:t>
      </w:r>
      <w:r w:rsidRPr="00DA0342">
        <w:rPr>
          <w:color w:val="0000FF"/>
        </w:rPr>
        <w:t>.</w:t>
      </w:r>
    </w:p>
    <w:p w14:paraId="0A20D022" w14:textId="6AB14903" w:rsidR="007C506F" w:rsidRPr="00DA0342" w:rsidRDefault="00FF7BBB" w:rsidP="007C506F">
      <w:pPr>
        <w:pStyle w:val="11BodyText"/>
        <w:ind w:left="0"/>
        <w:rPr>
          <w:color w:val="0000FF"/>
        </w:rPr>
      </w:pPr>
      <w:r>
        <w:rPr>
          <w:color w:val="0000FF"/>
        </w:rPr>
        <w:t>The sourcing company</w:t>
      </w:r>
      <w:r w:rsidR="007C506F" w:rsidRPr="00DA0342">
        <w:rPr>
          <w:color w:val="0000FF"/>
        </w:rPr>
        <w:t xml:space="preserve"> propose</w:t>
      </w:r>
      <w:r>
        <w:rPr>
          <w:color w:val="0000FF"/>
        </w:rPr>
        <w:t>s</w:t>
      </w:r>
      <w:r w:rsidR="007C506F" w:rsidRPr="00DA0342">
        <w:rPr>
          <w:color w:val="0000FF"/>
        </w:rPr>
        <w:t xml:space="preserve"> </w:t>
      </w:r>
      <w:r>
        <w:rPr>
          <w:color w:val="0000FF"/>
        </w:rPr>
        <w:t>an alternative mechanism</w:t>
      </w:r>
      <w:r w:rsidR="007C506F" w:rsidRPr="00DA0342">
        <w:rPr>
          <w:color w:val="0000FF"/>
        </w:rPr>
        <w:t>,</w:t>
      </w:r>
      <w:r>
        <w:rPr>
          <w:color w:val="0000FF"/>
        </w:rPr>
        <w:t xml:space="preserve"> where it is possible to allow for signalling a channel access request in PEO or EC operation </w:t>
      </w:r>
      <w:r w:rsidR="007C506F" w:rsidRPr="00DA0342">
        <w:rPr>
          <w:color w:val="0000FF"/>
        </w:rPr>
        <w:t xml:space="preserve">and </w:t>
      </w:r>
      <w:r>
        <w:rPr>
          <w:color w:val="0000FF"/>
        </w:rPr>
        <w:t xml:space="preserve">also for signalling a </w:t>
      </w:r>
      <w:r w:rsidR="007C506F" w:rsidRPr="00DA0342">
        <w:rPr>
          <w:color w:val="0000FF"/>
        </w:rPr>
        <w:t xml:space="preserve">positioning </w:t>
      </w:r>
      <w:r>
        <w:rPr>
          <w:color w:val="0000FF"/>
        </w:rPr>
        <w:t>related access</w:t>
      </w:r>
      <w:r w:rsidR="007C506F" w:rsidRPr="00DA0342">
        <w:rPr>
          <w:color w:val="0000FF"/>
        </w:rPr>
        <w:t xml:space="preserve"> in the same </w:t>
      </w:r>
      <w:r>
        <w:rPr>
          <w:color w:val="0000FF"/>
        </w:rPr>
        <w:t>EC-</w:t>
      </w:r>
      <w:r w:rsidR="007C506F" w:rsidRPr="00DA0342">
        <w:rPr>
          <w:color w:val="0000FF"/>
        </w:rPr>
        <w:t>RACH payload.</w:t>
      </w:r>
    </w:p>
    <w:p w14:paraId="598A6117" w14:textId="1F9A3361" w:rsidR="003A2429" w:rsidRPr="00DA0342" w:rsidRDefault="00FF7BBB" w:rsidP="007C506F">
      <w:pPr>
        <w:pStyle w:val="11BodyText"/>
        <w:ind w:left="0"/>
        <w:rPr>
          <w:color w:val="0000FF"/>
        </w:rPr>
      </w:pPr>
      <w:r>
        <w:rPr>
          <w:color w:val="0000FF"/>
        </w:rPr>
        <w:t xml:space="preserve">As per this proposal one code </w:t>
      </w:r>
      <w:r w:rsidR="007C506F" w:rsidRPr="00DA0342">
        <w:rPr>
          <w:color w:val="0000FF"/>
        </w:rPr>
        <w:t xml:space="preserve">point from </w:t>
      </w:r>
      <w:r>
        <w:rPr>
          <w:color w:val="0000FF"/>
        </w:rPr>
        <w:t xml:space="preserve">the </w:t>
      </w:r>
      <w:r w:rsidR="007C506F" w:rsidRPr="00DA0342">
        <w:rPr>
          <w:b/>
          <w:color w:val="0000FF"/>
        </w:rPr>
        <w:t xml:space="preserve">EC-NumberOfBlocks </w:t>
      </w:r>
      <w:r>
        <w:rPr>
          <w:color w:val="0000FF"/>
        </w:rPr>
        <w:t>information element in EC Packet Channel R</w:t>
      </w:r>
      <w:r w:rsidR="007C506F" w:rsidRPr="00DA0342">
        <w:rPr>
          <w:color w:val="0000FF"/>
        </w:rPr>
        <w:t>equest</w:t>
      </w:r>
      <w:r w:rsidR="003A2429" w:rsidRPr="00DA0342">
        <w:rPr>
          <w:color w:val="0000FF"/>
        </w:rPr>
        <w:t xml:space="preserve"> will be used to indicate that the access request is meant for PEO. </w:t>
      </w:r>
      <w:r w:rsidR="000F282C">
        <w:rPr>
          <w:color w:val="0000FF"/>
        </w:rPr>
        <w:t>Moreover, t</w:t>
      </w:r>
      <w:r w:rsidR="003A2429" w:rsidRPr="00DA0342">
        <w:rPr>
          <w:color w:val="0000FF"/>
        </w:rPr>
        <w:t xml:space="preserve">he spare bit can be used </w:t>
      </w:r>
      <w:r w:rsidR="000F282C">
        <w:rPr>
          <w:color w:val="0000FF"/>
        </w:rPr>
        <w:t xml:space="preserve">as an access discriminator </w:t>
      </w:r>
      <w:r w:rsidR="003A2429" w:rsidRPr="00DA0342">
        <w:rPr>
          <w:color w:val="0000FF"/>
        </w:rPr>
        <w:t xml:space="preserve">to differentiate </w:t>
      </w:r>
      <w:r w:rsidR="000F282C">
        <w:rPr>
          <w:color w:val="0000FF"/>
        </w:rPr>
        <w:t>a channel access request for a PEO/EC-GSM-IOT mobile from a positioning related access attempt as described in this contribution. The modifications</w:t>
      </w:r>
      <w:r w:rsidR="003A2429" w:rsidRPr="00DA0342">
        <w:rPr>
          <w:color w:val="0000FF"/>
        </w:rPr>
        <w:t xml:space="preserve"> required for </w:t>
      </w:r>
      <w:r w:rsidR="000F282C">
        <w:rPr>
          <w:color w:val="0000FF"/>
        </w:rPr>
        <w:t>the message content</w:t>
      </w:r>
      <w:r w:rsidR="003A2429" w:rsidRPr="00DA0342">
        <w:rPr>
          <w:color w:val="0000FF"/>
        </w:rPr>
        <w:t xml:space="preserve"> are proposed below.</w:t>
      </w:r>
    </w:p>
    <w:p w14:paraId="5B297E30" w14:textId="714709A6" w:rsidR="007B5EDD" w:rsidRDefault="00A2043E" w:rsidP="003A2429">
      <w:pPr>
        <w:pStyle w:val="TAL"/>
        <w:tabs>
          <w:tab w:val="left" w:pos="297"/>
          <w:tab w:val="left" w:pos="4854"/>
          <w:tab w:val="left" w:pos="6271"/>
        </w:tabs>
        <w:rPr>
          <w:rFonts w:ascii="Verdana" w:hAnsi="Verdana"/>
          <w:color w:val="0000FF"/>
          <w:sz w:val="20"/>
        </w:rPr>
      </w:pPr>
      <w:r>
        <w:rPr>
          <w:rFonts w:ascii="Verdana" w:hAnsi="Verdana"/>
          <w:color w:val="0000FF"/>
          <w:sz w:val="20"/>
        </w:rPr>
        <w:t xml:space="preserve">1) </w:t>
      </w:r>
      <w:r w:rsidR="00041557" w:rsidRPr="007B5EDD">
        <w:rPr>
          <w:rFonts w:ascii="Verdana" w:hAnsi="Verdana"/>
          <w:color w:val="0000FF"/>
          <w:sz w:val="20"/>
        </w:rPr>
        <w:t xml:space="preserve">For a mobile station in EC operation </w:t>
      </w:r>
      <w:r w:rsidR="007B5EDD" w:rsidRPr="007B5EDD">
        <w:rPr>
          <w:rFonts w:ascii="Verdana" w:hAnsi="Verdana"/>
          <w:color w:val="0000FF"/>
          <w:sz w:val="20"/>
        </w:rPr>
        <w:t>per</w:t>
      </w:r>
      <w:r w:rsidR="007B5EDD">
        <w:rPr>
          <w:rFonts w:ascii="Verdana" w:hAnsi="Verdana"/>
          <w:color w:val="0000FF"/>
          <w:sz w:val="20"/>
        </w:rPr>
        <w:t>forming channel access, the EC Packet Channel R</w:t>
      </w:r>
      <w:r w:rsidR="007B5EDD" w:rsidRPr="007B5EDD">
        <w:rPr>
          <w:rFonts w:ascii="Verdana" w:hAnsi="Verdana"/>
          <w:color w:val="0000FF"/>
          <w:sz w:val="20"/>
        </w:rPr>
        <w:t xml:space="preserve">equest is structured as follows: </w:t>
      </w:r>
    </w:p>
    <w:p w14:paraId="168A471E" w14:textId="77777777" w:rsidR="007B5EDD" w:rsidRPr="007B5EDD" w:rsidRDefault="007B5EDD" w:rsidP="003A2429">
      <w:pPr>
        <w:pStyle w:val="TAL"/>
        <w:tabs>
          <w:tab w:val="left" w:pos="297"/>
          <w:tab w:val="left" w:pos="4854"/>
          <w:tab w:val="left" w:pos="6271"/>
        </w:tabs>
        <w:rPr>
          <w:rFonts w:ascii="Verdana" w:hAnsi="Verdana"/>
          <w:color w:val="0000FF"/>
          <w:sz w:val="20"/>
        </w:rPr>
      </w:pPr>
    </w:p>
    <w:p w14:paraId="3D94A5F8" w14:textId="61DAEE92" w:rsidR="003A2429" w:rsidRPr="000F282C" w:rsidRDefault="003A2429" w:rsidP="003A2429">
      <w:pPr>
        <w:pStyle w:val="TAL"/>
        <w:tabs>
          <w:tab w:val="left" w:pos="297"/>
          <w:tab w:val="left" w:pos="4854"/>
          <w:tab w:val="left" w:pos="6271"/>
        </w:tabs>
        <w:rPr>
          <w:color w:val="0000FF"/>
          <w:sz w:val="20"/>
        </w:rPr>
      </w:pPr>
      <w:r w:rsidRPr="000F282C">
        <w:rPr>
          <w:color w:val="0000FF"/>
          <w:sz w:val="20"/>
        </w:rPr>
        <w:t>&lt; EC Packet channel request message content &gt; ::=</w:t>
      </w:r>
    </w:p>
    <w:p w14:paraId="0AB00353" w14:textId="77777777" w:rsidR="003A2429" w:rsidRPr="000F282C" w:rsidRDefault="003A2429" w:rsidP="003A2429">
      <w:pPr>
        <w:pStyle w:val="TAL"/>
        <w:tabs>
          <w:tab w:val="left" w:pos="297"/>
          <w:tab w:val="left" w:pos="4854"/>
          <w:tab w:val="left" w:pos="6271"/>
        </w:tabs>
        <w:rPr>
          <w:color w:val="0000FF"/>
          <w:sz w:val="20"/>
        </w:rPr>
      </w:pPr>
      <w:r w:rsidRPr="000F282C">
        <w:rPr>
          <w:color w:val="0000FF"/>
          <w:sz w:val="20"/>
        </w:rPr>
        <w:tab/>
        <w:t xml:space="preserve">&lt; </w:t>
      </w:r>
      <w:r w:rsidRPr="000F282C">
        <w:rPr>
          <w:b/>
          <w:color w:val="0000FF"/>
          <w:sz w:val="20"/>
        </w:rPr>
        <w:t xml:space="preserve">EC-NumberOfBlocks </w:t>
      </w:r>
      <w:r w:rsidRPr="000F282C">
        <w:rPr>
          <w:color w:val="0000FF"/>
          <w:sz w:val="20"/>
        </w:rPr>
        <w:t>: bit (3)  &gt;</w:t>
      </w:r>
    </w:p>
    <w:p w14:paraId="1D7C2DAB" w14:textId="77777777" w:rsidR="003A2429" w:rsidRPr="000F282C" w:rsidRDefault="003A2429" w:rsidP="003A2429">
      <w:pPr>
        <w:pStyle w:val="TAL"/>
        <w:tabs>
          <w:tab w:val="left" w:pos="297"/>
          <w:tab w:val="left" w:pos="4854"/>
          <w:tab w:val="left" w:pos="6271"/>
        </w:tabs>
        <w:rPr>
          <w:color w:val="0000FF"/>
          <w:sz w:val="20"/>
        </w:rPr>
      </w:pPr>
      <w:r w:rsidRPr="000F282C">
        <w:rPr>
          <w:color w:val="0000FF"/>
          <w:sz w:val="20"/>
        </w:rPr>
        <w:tab/>
        <w:t xml:space="preserve">&lt; </w:t>
      </w:r>
      <w:r w:rsidRPr="000F282C">
        <w:rPr>
          <w:b/>
          <w:color w:val="0000FF"/>
          <w:sz w:val="20"/>
        </w:rPr>
        <w:t xml:space="preserve">EC Priority </w:t>
      </w:r>
      <w:r w:rsidRPr="000F282C">
        <w:rPr>
          <w:color w:val="0000FF"/>
          <w:sz w:val="20"/>
        </w:rPr>
        <w:t>: bit (1) &gt;</w:t>
      </w:r>
    </w:p>
    <w:p w14:paraId="3FF0BA89" w14:textId="77777777" w:rsidR="003A2429" w:rsidRPr="000F282C" w:rsidRDefault="003A2429" w:rsidP="003A2429">
      <w:pPr>
        <w:pStyle w:val="TAL"/>
        <w:tabs>
          <w:tab w:val="left" w:pos="297"/>
          <w:tab w:val="left" w:pos="4854"/>
          <w:tab w:val="left" w:pos="6271"/>
        </w:tabs>
        <w:rPr>
          <w:color w:val="0000FF"/>
          <w:sz w:val="20"/>
        </w:rPr>
      </w:pPr>
      <w:r w:rsidRPr="000F282C">
        <w:rPr>
          <w:color w:val="0000FF"/>
          <w:sz w:val="20"/>
        </w:rPr>
        <w:tab/>
        <w:t xml:space="preserve">&lt; </w:t>
      </w:r>
      <w:r w:rsidRPr="000F282C">
        <w:rPr>
          <w:b/>
          <w:color w:val="0000FF"/>
          <w:sz w:val="20"/>
        </w:rPr>
        <w:t xml:space="preserve">RandomBits </w:t>
      </w:r>
      <w:r w:rsidRPr="000F282C">
        <w:rPr>
          <w:color w:val="0000FF"/>
          <w:sz w:val="20"/>
        </w:rPr>
        <w:t>: bit (3) &gt;</w:t>
      </w:r>
    </w:p>
    <w:p w14:paraId="1130E334" w14:textId="77777777" w:rsidR="003A2429" w:rsidRPr="000F282C" w:rsidRDefault="003A2429" w:rsidP="003A2429">
      <w:pPr>
        <w:pStyle w:val="TAL"/>
        <w:tabs>
          <w:tab w:val="left" w:pos="297"/>
          <w:tab w:val="left" w:pos="4854"/>
          <w:tab w:val="left" w:pos="6271"/>
        </w:tabs>
        <w:rPr>
          <w:color w:val="0000FF"/>
          <w:sz w:val="20"/>
        </w:rPr>
      </w:pPr>
      <w:r w:rsidRPr="000F282C">
        <w:rPr>
          <w:color w:val="0000FF"/>
          <w:sz w:val="20"/>
        </w:rPr>
        <w:tab/>
        <w:t xml:space="preserve">&lt; </w:t>
      </w:r>
      <w:r w:rsidRPr="000F282C">
        <w:rPr>
          <w:b/>
          <w:color w:val="0000FF"/>
          <w:sz w:val="20"/>
        </w:rPr>
        <w:t xml:space="preserve">Signal Strength </w:t>
      </w:r>
      <w:r w:rsidRPr="000F282C">
        <w:rPr>
          <w:color w:val="0000FF"/>
          <w:sz w:val="20"/>
        </w:rPr>
        <w:t>: bit (3) &gt;</w:t>
      </w:r>
    </w:p>
    <w:p w14:paraId="1B88F5AB" w14:textId="7D715BBD" w:rsidR="003A2429" w:rsidRPr="000F282C" w:rsidRDefault="003A2429" w:rsidP="003A2429">
      <w:pPr>
        <w:pStyle w:val="TAL"/>
        <w:tabs>
          <w:tab w:val="left" w:pos="297"/>
          <w:tab w:val="left" w:pos="4854"/>
          <w:tab w:val="left" w:pos="6271"/>
        </w:tabs>
        <w:rPr>
          <w:b/>
          <w:color w:val="0000FF"/>
          <w:sz w:val="20"/>
        </w:rPr>
      </w:pPr>
      <w:r w:rsidRPr="000F282C">
        <w:rPr>
          <w:color w:val="0000FF"/>
          <w:sz w:val="20"/>
        </w:rPr>
        <w:tab/>
      </w:r>
      <w:r w:rsidRPr="000F282C">
        <w:rPr>
          <w:b/>
          <w:color w:val="0000FF"/>
          <w:sz w:val="20"/>
        </w:rPr>
        <w:t>&lt; Access Discriminator: bit (1) &gt;;</w:t>
      </w:r>
    </w:p>
    <w:p w14:paraId="2CBB8BAB" w14:textId="77777777" w:rsidR="003A2429" w:rsidRPr="000F282C" w:rsidRDefault="003A2429" w:rsidP="007C506F">
      <w:pPr>
        <w:pStyle w:val="11BodyText"/>
        <w:ind w:left="0"/>
        <w:rPr>
          <w:color w:val="0000FF"/>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9"/>
      </w:tblGrid>
      <w:tr w:rsidR="00DA0342" w:rsidRPr="00DA0342" w14:paraId="4D2B6BA7" w14:textId="77777777" w:rsidTr="007B5EDD">
        <w:trPr>
          <w:cantSplit/>
        </w:trPr>
        <w:tc>
          <w:tcPr>
            <w:tcW w:w="8959" w:type="dxa"/>
          </w:tcPr>
          <w:p w14:paraId="06D235AF" w14:textId="77777777" w:rsidR="003A2429" w:rsidRPr="000F282C" w:rsidRDefault="003A2429" w:rsidP="003B496E">
            <w:pPr>
              <w:keepNext/>
              <w:keepLines/>
              <w:rPr>
                <w:rFonts w:ascii="Arial" w:hAnsi="Arial" w:cs="Arial"/>
                <w:color w:val="0000FF"/>
              </w:rPr>
            </w:pPr>
            <w:r w:rsidRPr="000F282C">
              <w:rPr>
                <w:rFonts w:ascii="Arial" w:hAnsi="Arial" w:cs="Arial"/>
                <w:b/>
                <w:color w:val="0000FF"/>
              </w:rPr>
              <w:lastRenderedPageBreak/>
              <w:t>EC-NumberOfBlocks</w:t>
            </w:r>
            <w:r w:rsidRPr="000F282C">
              <w:rPr>
                <w:rFonts w:ascii="Arial" w:hAnsi="Arial" w:cs="Arial"/>
                <w:color w:val="0000FF"/>
              </w:rPr>
              <w:t xml:space="preserve"> (3 bit field)</w:t>
            </w:r>
          </w:p>
          <w:p w14:paraId="49622F40" w14:textId="77777777" w:rsidR="003A2429" w:rsidRPr="000F282C" w:rsidRDefault="003A2429" w:rsidP="003B496E">
            <w:pPr>
              <w:keepNext/>
              <w:keepLines/>
              <w:rPr>
                <w:rFonts w:ascii="Arial" w:hAnsi="Arial" w:cs="Arial"/>
                <w:color w:val="0000FF"/>
              </w:rPr>
            </w:pPr>
            <w:r w:rsidRPr="000F282C">
              <w:rPr>
                <w:rFonts w:ascii="Arial" w:hAnsi="Arial" w:cs="Arial"/>
                <w:color w:val="0000FF"/>
              </w:rPr>
              <w:t>This field indicates the type of payload a mobile station has to send as follows:</w:t>
            </w:r>
          </w:p>
          <w:p w14:paraId="56BB7853" w14:textId="77777777" w:rsidR="003A2429" w:rsidRPr="000F282C" w:rsidRDefault="003A2429" w:rsidP="003B496E">
            <w:pPr>
              <w:keepNext/>
              <w:keepLines/>
              <w:rPr>
                <w:rFonts w:ascii="Arial" w:hAnsi="Arial" w:cs="Arial"/>
                <w:color w:val="0000FF"/>
              </w:rPr>
            </w:pPr>
          </w:p>
          <w:p w14:paraId="7103EC54" w14:textId="77777777" w:rsidR="003A2429" w:rsidRPr="000F282C" w:rsidRDefault="003A2429" w:rsidP="003B496E">
            <w:pPr>
              <w:keepNext/>
              <w:keepLines/>
              <w:rPr>
                <w:rFonts w:ascii="Arial" w:hAnsi="Arial" w:cs="Arial"/>
                <w:color w:val="0000FF"/>
              </w:rPr>
            </w:pPr>
            <w:r w:rsidRPr="000F282C">
              <w:rPr>
                <w:rFonts w:ascii="Arial" w:hAnsi="Arial" w:cs="Arial"/>
                <w:color w:val="0000FF"/>
              </w:rPr>
              <w:t>bit</w:t>
            </w:r>
          </w:p>
          <w:p w14:paraId="3E8E4D19" w14:textId="77777777" w:rsidR="003A2429" w:rsidRPr="000F282C" w:rsidRDefault="003A2429" w:rsidP="003B496E">
            <w:pPr>
              <w:keepNext/>
              <w:keepLines/>
              <w:rPr>
                <w:rFonts w:ascii="Arial" w:hAnsi="Arial" w:cs="Arial"/>
                <w:color w:val="0000FF"/>
              </w:rPr>
            </w:pPr>
            <w:r w:rsidRPr="000F282C">
              <w:rPr>
                <w:rFonts w:ascii="Arial" w:hAnsi="Arial" w:cs="Arial"/>
                <w:color w:val="0000FF"/>
              </w:rPr>
              <w:t>3 2 1</w:t>
            </w:r>
          </w:p>
          <w:p w14:paraId="74309836" w14:textId="77777777" w:rsidR="003A2429" w:rsidRPr="000F282C" w:rsidRDefault="003A2429" w:rsidP="003B496E">
            <w:pPr>
              <w:keepNext/>
              <w:keepLines/>
              <w:tabs>
                <w:tab w:val="left" w:pos="862"/>
              </w:tabs>
              <w:rPr>
                <w:rFonts w:ascii="Arial" w:hAnsi="Arial" w:cs="Arial"/>
                <w:bCs/>
                <w:color w:val="0000FF"/>
              </w:rPr>
            </w:pPr>
            <w:r w:rsidRPr="000F282C">
              <w:rPr>
                <w:rFonts w:ascii="Arial" w:hAnsi="Arial" w:cs="Arial"/>
                <w:color w:val="0000FF"/>
              </w:rPr>
              <w:t>0 0 0</w:t>
            </w:r>
            <w:r w:rsidRPr="000F282C">
              <w:rPr>
                <w:rFonts w:ascii="Arial" w:hAnsi="Arial" w:cs="Arial"/>
                <w:bCs/>
                <w:color w:val="0000FF"/>
              </w:rPr>
              <w:tab/>
              <w:t>page response</w:t>
            </w:r>
          </w:p>
          <w:p w14:paraId="074C518C" w14:textId="77777777" w:rsidR="003A2429" w:rsidRPr="000F282C" w:rsidRDefault="003A2429" w:rsidP="003B496E">
            <w:pPr>
              <w:keepNext/>
              <w:keepLines/>
              <w:tabs>
                <w:tab w:val="left" w:pos="862"/>
              </w:tabs>
              <w:rPr>
                <w:rFonts w:ascii="Arial" w:hAnsi="Arial" w:cs="Arial"/>
                <w:bCs/>
                <w:color w:val="0000FF"/>
              </w:rPr>
            </w:pPr>
            <w:r w:rsidRPr="000F282C">
              <w:rPr>
                <w:rFonts w:ascii="Arial" w:hAnsi="Arial" w:cs="Arial"/>
                <w:color w:val="0000FF"/>
              </w:rPr>
              <w:t>0 0 1</w:t>
            </w:r>
            <w:r w:rsidRPr="000F282C">
              <w:rPr>
                <w:rFonts w:ascii="Arial" w:hAnsi="Arial" w:cs="Arial"/>
                <w:bCs/>
                <w:color w:val="0000FF"/>
              </w:rPr>
              <w:tab/>
              <w:t>RLC/MAC control message</w:t>
            </w:r>
          </w:p>
          <w:p w14:paraId="710148C9" w14:textId="1DE5EED5" w:rsidR="003A2429" w:rsidRPr="000F282C" w:rsidRDefault="003A2429" w:rsidP="003B496E">
            <w:pPr>
              <w:keepNext/>
              <w:keepLines/>
              <w:tabs>
                <w:tab w:val="left" w:pos="862"/>
              </w:tabs>
              <w:rPr>
                <w:rFonts w:ascii="Arial" w:hAnsi="Arial" w:cs="Arial"/>
                <w:bCs/>
                <w:color w:val="0000FF"/>
              </w:rPr>
            </w:pPr>
            <w:r w:rsidRPr="000F282C">
              <w:rPr>
                <w:rFonts w:ascii="Arial" w:hAnsi="Arial" w:cs="Arial"/>
                <w:bCs/>
                <w:color w:val="0000FF"/>
              </w:rPr>
              <w:t xml:space="preserve">0 1 0     </w:t>
            </w:r>
            <w:r w:rsidR="000F282C">
              <w:rPr>
                <w:rFonts w:ascii="Arial" w:hAnsi="Arial" w:cs="Arial"/>
                <w:bCs/>
                <w:color w:val="0000FF"/>
              </w:rPr>
              <w:tab/>
            </w:r>
            <w:r w:rsidRPr="000F282C">
              <w:rPr>
                <w:rFonts w:ascii="Arial" w:hAnsi="Arial" w:cs="Arial"/>
                <w:bCs/>
                <w:color w:val="0000FF"/>
              </w:rPr>
              <w:t xml:space="preserve">PEO </w:t>
            </w:r>
            <w:r w:rsidR="000F282C">
              <w:rPr>
                <w:rFonts w:ascii="Arial" w:hAnsi="Arial" w:cs="Arial"/>
                <w:bCs/>
                <w:color w:val="0000FF"/>
              </w:rPr>
              <w:t>channel a</w:t>
            </w:r>
            <w:r w:rsidRPr="000F282C">
              <w:rPr>
                <w:rFonts w:ascii="Arial" w:hAnsi="Arial" w:cs="Arial"/>
                <w:bCs/>
                <w:color w:val="0000FF"/>
              </w:rPr>
              <w:t>ccess</w:t>
            </w:r>
          </w:p>
          <w:p w14:paraId="15E11A24" w14:textId="102B737F" w:rsidR="003A2429" w:rsidRPr="000F282C" w:rsidRDefault="003A2429" w:rsidP="003B496E">
            <w:pPr>
              <w:keepNext/>
              <w:keepLines/>
              <w:tabs>
                <w:tab w:val="left" w:pos="862"/>
              </w:tabs>
              <w:rPr>
                <w:rFonts w:ascii="Arial" w:hAnsi="Arial" w:cs="Arial"/>
                <w:bCs/>
                <w:color w:val="0000FF"/>
              </w:rPr>
            </w:pPr>
            <w:r w:rsidRPr="000F282C">
              <w:rPr>
                <w:rFonts w:ascii="Arial" w:hAnsi="Arial" w:cs="Arial"/>
                <w:iCs/>
                <w:color w:val="0000FF"/>
              </w:rPr>
              <w:t>0 1 1</w:t>
            </w:r>
            <w:r w:rsidRPr="000F282C">
              <w:rPr>
                <w:rFonts w:ascii="Arial" w:hAnsi="Arial" w:cs="Arial"/>
                <w:bCs/>
                <w:color w:val="0000FF"/>
              </w:rPr>
              <w:tab/>
              <w:t>cell update or uplink data transfer requiring 1 MCS-1 coded RLC data block</w:t>
            </w:r>
          </w:p>
          <w:p w14:paraId="77B485FB" w14:textId="46D4581C" w:rsidR="003A2429" w:rsidRPr="000F282C" w:rsidRDefault="003A2429" w:rsidP="003B496E">
            <w:pPr>
              <w:keepNext/>
              <w:keepLines/>
              <w:tabs>
                <w:tab w:val="left" w:pos="862"/>
              </w:tabs>
              <w:rPr>
                <w:rFonts w:ascii="Arial" w:hAnsi="Arial" w:cs="Arial"/>
                <w:bCs/>
                <w:color w:val="0000FF"/>
              </w:rPr>
            </w:pPr>
            <w:r w:rsidRPr="000F282C">
              <w:rPr>
                <w:rFonts w:ascii="Arial" w:hAnsi="Arial" w:cs="Arial"/>
                <w:color w:val="0000FF"/>
              </w:rPr>
              <w:t>1 0 0</w:t>
            </w:r>
            <w:r w:rsidRPr="000F282C">
              <w:rPr>
                <w:rFonts w:ascii="Arial" w:hAnsi="Arial" w:cs="Arial"/>
                <w:bCs/>
                <w:color w:val="0000FF"/>
              </w:rPr>
              <w:tab/>
              <w:t>uplink data transfer – 1 MCS-1 coded RLC data blocks required</w:t>
            </w:r>
          </w:p>
          <w:p w14:paraId="6384E325" w14:textId="00B50468" w:rsidR="003A2429" w:rsidRPr="000F282C" w:rsidRDefault="003A2429" w:rsidP="003B496E">
            <w:pPr>
              <w:keepNext/>
              <w:keepLines/>
              <w:tabs>
                <w:tab w:val="left" w:pos="862"/>
              </w:tabs>
              <w:rPr>
                <w:rFonts w:ascii="Arial" w:hAnsi="Arial" w:cs="Arial"/>
                <w:bCs/>
                <w:color w:val="0000FF"/>
              </w:rPr>
            </w:pPr>
            <w:r w:rsidRPr="000F282C">
              <w:rPr>
                <w:rFonts w:ascii="Arial" w:hAnsi="Arial" w:cs="Arial"/>
                <w:color w:val="0000FF"/>
              </w:rPr>
              <w:t>1 0 1</w:t>
            </w:r>
            <w:r w:rsidRPr="000F282C">
              <w:rPr>
                <w:rFonts w:ascii="Arial" w:hAnsi="Arial" w:cs="Arial"/>
                <w:bCs/>
                <w:color w:val="0000FF"/>
              </w:rPr>
              <w:tab/>
              <w:t>uplink data transfer – 2 MCS-1 coded RLC data blocks required</w:t>
            </w:r>
          </w:p>
          <w:p w14:paraId="7C0AF11B" w14:textId="77777777" w:rsidR="003A2429" w:rsidRPr="000F282C" w:rsidRDefault="003A2429" w:rsidP="003B496E">
            <w:pPr>
              <w:keepNext/>
              <w:keepLines/>
              <w:tabs>
                <w:tab w:val="left" w:pos="862"/>
              </w:tabs>
              <w:ind w:left="882" w:hanging="882"/>
              <w:rPr>
                <w:rFonts w:ascii="Arial" w:hAnsi="Arial" w:cs="Arial"/>
                <w:color w:val="0000FF"/>
              </w:rPr>
            </w:pPr>
            <w:r w:rsidRPr="000F282C">
              <w:rPr>
                <w:rFonts w:ascii="Arial" w:hAnsi="Arial" w:cs="Arial"/>
                <w:color w:val="0000FF"/>
              </w:rPr>
              <w:t>.</w:t>
            </w:r>
          </w:p>
          <w:p w14:paraId="4AD0A3E0" w14:textId="77777777" w:rsidR="003A2429" w:rsidRPr="000F282C" w:rsidRDefault="003A2429" w:rsidP="003B496E">
            <w:pPr>
              <w:keepNext/>
              <w:keepLines/>
              <w:tabs>
                <w:tab w:val="left" w:pos="862"/>
              </w:tabs>
              <w:ind w:left="882" w:hanging="882"/>
              <w:rPr>
                <w:rFonts w:ascii="Arial" w:hAnsi="Arial" w:cs="Arial"/>
                <w:color w:val="0000FF"/>
              </w:rPr>
            </w:pPr>
            <w:r w:rsidRPr="000F282C">
              <w:rPr>
                <w:rFonts w:ascii="Arial" w:hAnsi="Arial" w:cs="Arial"/>
                <w:color w:val="0000FF"/>
              </w:rPr>
              <w:t>.</w:t>
            </w:r>
          </w:p>
          <w:p w14:paraId="412BA702" w14:textId="77777777" w:rsidR="003A2429" w:rsidRPr="000F282C" w:rsidRDefault="003A2429" w:rsidP="003B496E">
            <w:pPr>
              <w:keepNext/>
              <w:keepLines/>
              <w:tabs>
                <w:tab w:val="left" w:pos="862"/>
              </w:tabs>
              <w:ind w:left="882" w:hanging="882"/>
              <w:rPr>
                <w:rFonts w:ascii="Arial" w:hAnsi="Arial" w:cs="Arial"/>
                <w:color w:val="0000FF"/>
              </w:rPr>
            </w:pPr>
            <w:r w:rsidRPr="000F282C">
              <w:rPr>
                <w:rFonts w:ascii="Arial" w:hAnsi="Arial" w:cs="Arial"/>
                <w:color w:val="0000FF"/>
              </w:rPr>
              <w:t>.</w:t>
            </w:r>
          </w:p>
          <w:p w14:paraId="42B2E160" w14:textId="4F4B64F1" w:rsidR="003A2429" w:rsidRPr="000F282C" w:rsidRDefault="003A2429" w:rsidP="003B496E">
            <w:pPr>
              <w:keepNext/>
              <w:keepLines/>
              <w:tabs>
                <w:tab w:val="left" w:pos="862"/>
              </w:tabs>
              <w:ind w:left="882" w:hanging="882"/>
              <w:rPr>
                <w:rFonts w:ascii="Arial" w:hAnsi="Arial" w:cs="Arial"/>
                <w:bCs/>
                <w:color w:val="0000FF"/>
              </w:rPr>
            </w:pPr>
            <w:r w:rsidRPr="000F282C">
              <w:rPr>
                <w:rFonts w:ascii="Arial" w:hAnsi="Arial" w:cs="Arial"/>
                <w:color w:val="0000FF"/>
              </w:rPr>
              <w:t>1 1 1</w:t>
            </w:r>
            <w:r w:rsidRPr="000F282C">
              <w:rPr>
                <w:rFonts w:ascii="Arial" w:hAnsi="Arial" w:cs="Arial"/>
                <w:bCs/>
                <w:color w:val="0000FF"/>
              </w:rPr>
              <w:tab/>
              <w:t>uplink data transfer – 5 or more MCS-1 coded RLC data blocks required</w:t>
            </w:r>
          </w:p>
          <w:p w14:paraId="637CFE0F" w14:textId="77777777" w:rsidR="003A2429" w:rsidRPr="00DA0342" w:rsidRDefault="003A2429" w:rsidP="003B496E">
            <w:pPr>
              <w:keepNext/>
              <w:keepLines/>
              <w:rPr>
                <w:b/>
                <w:color w:val="0000FF"/>
              </w:rPr>
            </w:pPr>
          </w:p>
        </w:tc>
      </w:tr>
      <w:tr w:rsidR="007B5EDD" w:rsidRPr="00DA0342" w14:paraId="404D4FF5" w14:textId="77777777" w:rsidTr="007B5EDD">
        <w:trPr>
          <w:cantSplit/>
        </w:trPr>
        <w:tc>
          <w:tcPr>
            <w:tcW w:w="8959" w:type="dxa"/>
          </w:tcPr>
          <w:p w14:paraId="15CDB638" w14:textId="6D893F10" w:rsidR="003A2429" w:rsidRPr="000F282C" w:rsidRDefault="003A2429" w:rsidP="003B496E">
            <w:pPr>
              <w:keepNext/>
              <w:rPr>
                <w:rFonts w:ascii="Arial" w:hAnsi="Arial" w:cs="Arial"/>
                <w:b/>
                <w:color w:val="0000FF"/>
              </w:rPr>
            </w:pPr>
            <w:r w:rsidRPr="000F282C">
              <w:rPr>
                <w:rFonts w:ascii="Arial" w:hAnsi="Arial" w:cs="Arial"/>
                <w:b/>
                <w:color w:val="0000FF"/>
              </w:rPr>
              <w:t>Access Discriminator (1 bit field)</w:t>
            </w:r>
          </w:p>
          <w:p w14:paraId="0FD43FF0" w14:textId="77777777" w:rsidR="003A2429" w:rsidRPr="000F282C" w:rsidRDefault="003A2429" w:rsidP="003B496E">
            <w:pPr>
              <w:keepNext/>
              <w:rPr>
                <w:rFonts w:ascii="Arial" w:hAnsi="Arial" w:cs="Arial"/>
                <w:b/>
                <w:color w:val="0000FF"/>
              </w:rPr>
            </w:pPr>
          </w:p>
          <w:p w14:paraId="5CA59980" w14:textId="38AEC47E" w:rsidR="003A2429" w:rsidRPr="000F282C" w:rsidRDefault="003A2429" w:rsidP="003B496E">
            <w:pPr>
              <w:keepNext/>
              <w:rPr>
                <w:rFonts w:ascii="Arial" w:hAnsi="Arial" w:cs="Arial"/>
                <w:color w:val="0000FF"/>
              </w:rPr>
            </w:pPr>
            <w:r w:rsidRPr="000F282C">
              <w:rPr>
                <w:rFonts w:ascii="Arial" w:hAnsi="Arial" w:cs="Arial"/>
                <w:color w:val="0000FF"/>
              </w:rPr>
              <w:t xml:space="preserve">This field indicates whether </w:t>
            </w:r>
            <w:r w:rsidR="000F282C">
              <w:rPr>
                <w:rFonts w:ascii="Arial" w:hAnsi="Arial" w:cs="Arial"/>
                <w:color w:val="0000FF"/>
              </w:rPr>
              <w:t xml:space="preserve">the </w:t>
            </w:r>
            <w:r w:rsidRPr="000F282C">
              <w:rPr>
                <w:rFonts w:ascii="Arial" w:hAnsi="Arial" w:cs="Arial"/>
                <w:color w:val="0000FF"/>
              </w:rPr>
              <w:t>access is meant for positioning or channel request:</w:t>
            </w:r>
          </w:p>
          <w:p w14:paraId="57FEAFFF" w14:textId="65F8C9F7" w:rsidR="003A2429" w:rsidRPr="000F282C" w:rsidRDefault="003A2429" w:rsidP="003B496E">
            <w:pPr>
              <w:keepNext/>
              <w:ind w:left="459" w:hanging="459"/>
              <w:rPr>
                <w:rFonts w:ascii="Arial" w:hAnsi="Arial" w:cs="Arial"/>
                <w:color w:val="0000FF"/>
              </w:rPr>
            </w:pPr>
            <w:r w:rsidRPr="000F282C">
              <w:rPr>
                <w:rFonts w:ascii="Arial" w:hAnsi="Arial" w:cs="Arial"/>
                <w:color w:val="0000FF"/>
              </w:rPr>
              <w:t>0</w:t>
            </w:r>
            <w:r w:rsidRPr="000F282C">
              <w:rPr>
                <w:rFonts w:ascii="Arial" w:hAnsi="Arial" w:cs="Arial"/>
                <w:bCs/>
                <w:color w:val="0000FF"/>
              </w:rPr>
              <w:tab/>
              <w:t xml:space="preserve">channel request </w:t>
            </w:r>
          </w:p>
          <w:p w14:paraId="60B2A413" w14:textId="177B04B2" w:rsidR="003A2429" w:rsidRPr="00DA0342" w:rsidRDefault="003A2429" w:rsidP="003A2429">
            <w:pPr>
              <w:keepNext/>
              <w:ind w:left="459" w:hanging="459"/>
              <w:rPr>
                <w:b/>
                <w:color w:val="0000FF"/>
              </w:rPr>
            </w:pPr>
            <w:r w:rsidRPr="000F282C">
              <w:rPr>
                <w:rFonts w:ascii="Arial" w:hAnsi="Arial" w:cs="Arial"/>
                <w:color w:val="0000FF"/>
              </w:rPr>
              <w:t>1</w:t>
            </w:r>
            <w:r w:rsidRPr="000F282C">
              <w:rPr>
                <w:rFonts w:ascii="Arial" w:hAnsi="Arial" w:cs="Arial"/>
                <w:bCs/>
                <w:color w:val="0000FF"/>
              </w:rPr>
              <w:tab/>
              <w:t>positioning access</w:t>
            </w:r>
            <w:r w:rsidRPr="00DA0342">
              <w:rPr>
                <w:bCs/>
                <w:color w:val="0000FF"/>
              </w:rPr>
              <w:t xml:space="preserve"> </w:t>
            </w:r>
          </w:p>
        </w:tc>
      </w:tr>
    </w:tbl>
    <w:p w14:paraId="0EFD621E" w14:textId="72C236B9" w:rsidR="007B5EDD" w:rsidRPr="00DA0342" w:rsidRDefault="007B5EDD" w:rsidP="00A2043E">
      <w:pPr>
        <w:pStyle w:val="11BodyText"/>
        <w:spacing w:before="120" w:after="120"/>
        <w:ind w:left="0"/>
        <w:rPr>
          <w:color w:val="0000FF"/>
        </w:rPr>
      </w:pPr>
      <w:r>
        <w:rPr>
          <w:color w:val="0000FF"/>
        </w:rPr>
        <w:t>All other information elements are kept identical.</w:t>
      </w:r>
      <w:r w:rsidR="00A2043E">
        <w:rPr>
          <w:color w:val="0000FF"/>
        </w:rPr>
        <w:t xml:space="preserve"> The access discriminator bit is set to 0 and the valid code points in the EC-NumberOfBlocks are all except ‘010’.</w:t>
      </w:r>
    </w:p>
    <w:p w14:paraId="4D71318B" w14:textId="62FAE759" w:rsidR="007B5EDD" w:rsidRDefault="00A2043E" w:rsidP="007B5EDD">
      <w:pPr>
        <w:pStyle w:val="TAL"/>
        <w:tabs>
          <w:tab w:val="left" w:pos="297"/>
          <w:tab w:val="left" w:pos="4854"/>
          <w:tab w:val="left" w:pos="6271"/>
        </w:tabs>
        <w:rPr>
          <w:rFonts w:ascii="Verdana" w:hAnsi="Verdana"/>
          <w:color w:val="0000FF"/>
          <w:sz w:val="20"/>
        </w:rPr>
      </w:pPr>
      <w:r>
        <w:rPr>
          <w:rFonts w:ascii="Verdana" w:hAnsi="Verdana"/>
          <w:color w:val="0000FF"/>
          <w:sz w:val="20"/>
        </w:rPr>
        <w:t xml:space="preserve">2) </w:t>
      </w:r>
      <w:r w:rsidR="007B5EDD">
        <w:rPr>
          <w:rFonts w:ascii="Verdana" w:hAnsi="Verdana"/>
          <w:color w:val="0000FF"/>
          <w:sz w:val="20"/>
        </w:rPr>
        <w:t>For a mobile station in PEO</w:t>
      </w:r>
      <w:r w:rsidR="007B5EDD" w:rsidRPr="007B5EDD">
        <w:rPr>
          <w:rFonts w:ascii="Verdana" w:hAnsi="Verdana"/>
          <w:color w:val="0000FF"/>
          <w:sz w:val="20"/>
        </w:rPr>
        <w:t xml:space="preserve"> per</w:t>
      </w:r>
      <w:r w:rsidR="007B5EDD">
        <w:rPr>
          <w:rFonts w:ascii="Verdana" w:hAnsi="Verdana"/>
          <w:color w:val="0000FF"/>
          <w:sz w:val="20"/>
        </w:rPr>
        <w:t xml:space="preserve">forming channel access sending the </w:t>
      </w:r>
      <w:r w:rsidR="007B5EDD" w:rsidRPr="007B5EDD">
        <w:rPr>
          <w:rFonts w:ascii="Verdana" w:hAnsi="Verdana"/>
          <w:color w:val="0000FF"/>
          <w:sz w:val="20"/>
        </w:rPr>
        <w:t>PEO One Phase Access Request</w:t>
      </w:r>
      <w:r w:rsidR="007B5EDD">
        <w:rPr>
          <w:rFonts w:ascii="Verdana" w:hAnsi="Verdana"/>
          <w:color w:val="0000FF"/>
          <w:sz w:val="20"/>
        </w:rPr>
        <w:t xml:space="preserve"> </w:t>
      </w:r>
      <w:r w:rsidR="007B5EDD" w:rsidRPr="007B5EDD">
        <w:rPr>
          <w:rFonts w:ascii="Verdana" w:hAnsi="Verdana"/>
          <w:color w:val="0000FF"/>
          <w:sz w:val="20"/>
        </w:rPr>
        <w:t>on RACH</w:t>
      </w:r>
      <w:r w:rsidR="007B5EDD">
        <w:rPr>
          <w:rFonts w:ascii="Verdana" w:hAnsi="Verdana"/>
          <w:color w:val="0000FF"/>
          <w:sz w:val="20"/>
        </w:rPr>
        <w:t xml:space="preserve"> </w:t>
      </w:r>
      <w:r w:rsidR="007B5EDD" w:rsidRPr="007B5EDD">
        <w:rPr>
          <w:rFonts w:ascii="Verdana" w:hAnsi="Verdana"/>
          <w:color w:val="0000FF"/>
          <w:sz w:val="20"/>
        </w:rPr>
        <w:t xml:space="preserve">using TS3 or TS4, the </w:t>
      </w:r>
      <w:r w:rsidR="007B5EDD">
        <w:rPr>
          <w:rFonts w:ascii="Verdana" w:hAnsi="Verdana"/>
          <w:color w:val="0000FF"/>
          <w:sz w:val="20"/>
        </w:rPr>
        <w:t xml:space="preserve">message content is as follows: </w:t>
      </w:r>
    </w:p>
    <w:p w14:paraId="56538A95" w14:textId="62A3F605" w:rsidR="007B5EDD" w:rsidRDefault="007B5EDD" w:rsidP="007B5EDD">
      <w:pPr>
        <w:pStyle w:val="TAL"/>
        <w:tabs>
          <w:tab w:val="left" w:pos="297"/>
          <w:tab w:val="left" w:pos="4854"/>
          <w:tab w:val="left" w:pos="6271"/>
        </w:tabs>
        <w:rPr>
          <w:rFonts w:ascii="Verdana" w:hAnsi="Verdana"/>
          <w:color w:val="0000FF"/>
          <w:sz w:val="20"/>
        </w:rPr>
      </w:pPr>
    </w:p>
    <w:p w14:paraId="168F5E4C" w14:textId="77777777" w:rsidR="003A2429" w:rsidRPr="007B5EDD" w:rsidRDefault="003A2429" w:rsidP="007B5EDD">
      <w:pPr>
        <w:pStyle w:val="TAL"/>
        <w:pBdr>
          <w:top w:val="single" w:sz="4" w:space="1" w:color="auto"/>
          <w:left w:val="single" w:sz="4" w:space="4" w:color="auto"/>
          <w:bottom w:val="single" w:sz="4" w:space="1" w:color="auto"/>
          <w:right w:val="single" w:sz="4" w:space="4" w:color="auto"/>
        </w:pBdr>
        <w:tabs>
          <w:tab w:val="left" w:pos="297"/>
          <w:tab w:val="left" w:pos="4854"/>
          <w:tab w:val="left" w:pos="6271"/>
        </w:tabs>
        <w:rPr>
          <w:color w:val="0000FF"/>
          <w:sz w:val="20"/>
        </w:rPr>
      </w:pPr>
      <w:r w:rsidRPr="007B5EDD">
        <w:rPr>
          <w:color w:val="0000FF"/>
          <w:sz w:val="20"/>
        </w:rPr>
        <w:t>&lt; EGPRS Packet channel request message content &gt; ::=</w:t>
      </w:r>
    </w:p>
    <w:p w14:paraId="15214A93" w14:textId="534D7569" w:rsidR="003A2429" w:rsidRPr="007B5EDD" w:rsidRDefault="003A2429" w:rsidP="007B5EDD">
      <w:pPr>
        <w:pStyle w:val="TAL"/>
        <w:pBdr>
          <w:top w:val="single" w:sz="4" w:space="1" w:color="auto"/>
          <w:left w:val="single" w:sz="4" w:space="4" w:color="auto"/>
          <w:bottom w:val="single" w:sz="4" w:space="1" w:color="auto"/>
          <w:right w:val="single" w:sz="4" w:space="4" w:color="auto"/>
        </w:pBdr>
        <w:tabs>
          <w:tab w:val="left" w:pos="297"/>
          <w:tab w:val="left" w:pos="4854"/>
          <w:tab w:val="left" w:pos="6271"/>
        </w:tabs>
        <w:rPr>
          <w:color w:val="0000FF"/>
          <w:sz w:val="20"/>
        </w:rPr>
      </w:pPr>
      <w:r w:rsidRPr="007B5EDD">
        <w:rPr>
          <w:color w:val="0000FF"/>
          <w:sz w:val="20"/>
        </w:rPr>
        <w:tab/>
        <w:t xml:space="preserve">&lt; </w:t>
      </w:r>
      <w:r w:rsidRPr="007B5EDD">
        <w:rPr>
          <w:b/>
          <w:color w:val="0000FF"/>
          <w:sz w:val="20"/>
        </w:rPr>
        <w:t xml:space="preserve">PEO One Phase Access Request </w:t>
      </w:r>
      <w:r w:rsidRPr="007B5EDD">
        <w:rPr>
          <w:color w:val="0000FF"/>
          <w:sz w:val="20"/>
        </w:rPr>
        <w:t>:</w:t>
      </w:r>
      <w:r w:rsidRPr="007B5EDD">
        <w:rPr>
          <w:color w:val="0000FF"/>
          <w:sz w:val="20"/>
        </w:rPr>
        <w:tab/>
        <w:t>010</w:t>
      </w:r>
      <w:r w:rsidRPr="007B5EDD">
        <w:rPr>
          <w:color w:val="0000FF"/>
          <w:sz w:val="20"/>
        </w:rPr>
        <w:tab/>
        <w:t xml:space="preserve">&lt; </w:t>
      </w:r>
      <w:r w:rsidRPr="007B5EDD">
        <w:rPr>
          <w:b/>
          <w:color w:val="0000FF"/>
          <w:sz w:val="20"/>
        </w:rPr>
        <w:t xml:space="preserve">Access Cause </w:t>
      </w:r>
      <w:r w:rsidRPr="007B5EDD">
        <w:rPr>
          <w:color w:val="0000FF"/>
          <w:sz w:val="20"/>
        </w:rPr>
        <w:t>: bit (2)  &gt;</w:t>
      </w:r>
    </w:p>
    <w:p w14:paraId="3936AF63" w14:textId="77777777" w:rsidR="003A2429" w:rsidRPr="007B5EDD" w:rsidRDefault="003A2429" w:rsidP="007B5EDD">
      <w:pPr>
        <w:pStyle w:val="TAL"/>
        <w:pBdr>
          <w:top w:val="single" w:sz="4" w:space="1" w:color="auto"/>
          <w:left w:val="single" w:sz="4" w:space="4" w:color="auto"/>
          <w:bottom w:val="single" w:sz="4" w:space="1" w:color="auto"/>
          <w:right w:val="single" w:sz="4" w:space="4" w:color="auto"/>
        </w:pBdr>
        <w:tabs>
          <w:tab w:val="left" w:pos="297"/>
          <w:tab w:val="left" w:pos="4854"/>
          <w:tab w:val="left" w:pos="6271"/>
        </w:tabs>
        <w:rPr>
          <w:color w:val="0000FF"/>
          <w:sz w:val="20"/>
        </w:rPr>
      </w:pPr>
      <w:r w:rsidRPr="007B5EDD">
        <w:rPr>
          <w:color w:val="0000FF"/>
          <w:sz w:val="20"/>
        </w:rPr>
        <w:tab/>
      </w:r>
      <w:r w:rsidRPr="007B5EDD">
        <w:rPr>
          <w:color w:val="0000FF"/>
          <w:sz w:val="20"/>
        </w:rPr>
        <w:tab/>
      </w:r>
      <w:r w:rsidRPr="007B5EDD">
        <w:rPr>
          <w:color w:val="0000FF"/>
          <w:sz w:val="20"/>
        </w:rPr>
        <w:tab/>
        <w:t xml:space="preserve">&lt; </w:t>
      </w:r>
      <w:r w:rsidRPr="007B5EDD">
        <w:rPr>
          <w:b/>
          <w:color w:val="0000FF"/>
          <w:sz w:val="20"/>
        </w:rPr>
        <w:t xml:space="preserve">PEO Priority </w:t>
      </w:r>
      <w:r w:rsidRPr="007B5EDD">
        <w:rPr>
          <w:color w:val="0000FF"/>
          <w:sz w:val="20"/>
        </w:rPr>
        <w:t>: bit (1) &gt;</w:t>
      </w:r>
    </w:p>
    <w:p w14:paraId="01F33579" w14:textId="77777777" w:rsidR="003A2429" w:rsidRPr="007B5EDD" w:rsidRDefault="003A2429" w:rsidP="007B5EDD">
      <w:pPr>
        <w:pStyle w:val="TAL"/>
        <w:pBdr>
          <w:top w:val="single" w:sz="4" w:space="1" w:color="auto"/>
          <w:left w:val="single" w:sz="4" w:space="4" w:color="auto"/>
          <w:bottom w:val="single" w:sz="4" w:space="1" w:color="auto"/>
          <w:right w:val="single" w:sz="4" w:space="4" w:color="auto"/>
        </w:pBdr>
        <w:tabs>
          <w:tab w:val="left" w:pos="297"/>
          <w:tab w:val="left" w:pos="4854"/>
          <w:tab w:val="left" w:pos="6271"/>
        </w:tabs>
        <w:rPr>
          <w:color w:val="0000FF"/>
          <w:sz w:val="20"/>
        </w:rPr>
      </w:pPr>
      <w:r w:rsidRPr="007B5EDD">
        <w:rPr>
          <w:color w:val="0000FF"/>
          <w:sz w:val="20"/>
        </w:rPr>
        <w:tab/>
      </w:r>
      <w:r w:rsidRPr="007B5EDD">
        <w:rPr>
          <w:color w:val="0000FF"/>
          <w:sz w:val="20"/>
        </w:rPr>
        <w:tab/>
      </w:r>
      <w:r w:rsidRPr="007B5EDD">
        <w:rPr>
          <w:color w:val="0000FF"/>
          <w:sz w:val="20"/>
        </w:rPr>
        <w:tab/>
        <w:t xml:space="preserve">&lt; </w:t>
      </w:r>
      <w:r w:rsidRPr="007B5EDD">
        <w:rPr>
          <w:b/>
          <w:color w:val="0000FF"/>
          <w:sz w:val="20"/>
        </w:rPr>
        <w:t xml:space="preserve">EGPRS capability </w:t>
      </w:r>
      <w:r w:rsidRPr="007B5EDD">
        <w:rPr>
          <w:color w:val="0000FF"/>
          <w:sz w:val="20"/>
        </w:rPr>
        <w:t>: bit (1) &gt;</w:t>
      </w:r>
    </w:p>
    <w:p w14:paraId="6A570187" w14:textId="77777777" w:rsidR="003A2429" w:rsidRPr="007B5EDD" w:rsidRDefault="003A2429" w:rsidP="007B5EDD">
      <w:pPr>
        <w:pStyle w:val="TAL"/>
        <w:pBdr>
          <w:top w:val="single" w:sz="4" w:space="1" w:color="auto"/>
          <w:left w:val="single" w:sz="4" w:space="4" w:color="auto"/>
          <w:bottom w:val="single" w:sz="4" w:space="1" w:color="auto"/>
          <w:right w:val="single" w:sz="4" w:space="4" w:color="auto"/>
        </w:pBdr>
        <w:tabs>
          <w:tab w:val="left" w:pos="297"/>
          <w:tab w:val="left" w:pos="4854"/>
          <w:tab w:val="left" w:pos="6271"/>
        </w:tabs>
        <w:rPr>
          <w:color w:val="0000FF"/>
          <w:sz w:val="20"/>
        </w:rPr>
      </w:pPr>
      <w:r w:rsidRPr="007B5EDD">
        <w:rPr>
          <w:color w:val="0000FF"/>
          <w:sz w:val="20"/>
        </w:rPr>
        <w:tab/>
      </w:r>
      <w:r w:rsidRPr="007B5EDD">
        <w:rPr>
          <w:color w:val="0000FF"/>
          <w:sz w:val="20"/>
        </w:rPr>
        <w:tab/>
      </w:r>
      <w:r w:rsidRPr="007B5EDD">
        <w:rPr>
          <w:color w:val="0000FF"/>
          <w:sz w:val="20"/>
        </w:rPr>
        <w:tab/>
        <w:t xml:space="preserve">&lt; </w:t>
      </w:r>
      <w:r w:rsidRPr="007B5EDD">
        <w:rPr>
          <w:b/>
          <w:color w:val="0000FF"/>
          <w:sz w:val="20"/>
        </w:rPr>
        <w:t xml:space="preserve">RandomBits </w:t>
      </w:r>
      <w:r w:rsidRPr="007B5EDD">
        <w:rPr>
          <w:color w:val="0000FF"/>
          <w:sz w:val="20"/>
        </w:rPr>
        <w:t>: bit (3) &gt; &gt;</w:t>
      </w:r>
    </w:p>
    <w:p w14:paraId="26E27615" w14:textId="77777777" w:rsidR="003A2429" w:rsidRPr="007B5EDD" w:rsidRDefault="003A2429" w:rsidP="007B5EDD">
      <w:pPr>
        <w:pStyle w:val="TAL"/>
        <w:pBdr>
          <w:top w:val="single" w:sz="4" w:space="1" w:color="auto"/>
          <w:left w:val="single" w:sz="4" w:space="4" w:color="auto"/>
          <w:bottom w:val="single" w:sz="4" w:space="1" w:color="auto"/>
          <w:right w:val="single" w:sz="4" w:space="4" w:color="auto"/>
        </w:pBdr>
        <w:tabs>
          <w:tab w:val="left" w:pos="297"/>
          <w:tab w:val="left" w:pos="4854"/>
          <w:tab w:val="left" w:pos="6271"/>
        </w:tabs>
        <w:rPr>
          <w:color w:val="0000FF"/>
          <w:sz w:val="20"/>
        </w:rPr>
      </w:pPr>
      <w:r w:rsidRPr="007B5EDD">
        <w:rPr>
          <w:color w:val="0000FF"/>
          <w:sz w:val="20"/>
        </w:rPr>
        <w:tab/>
      </w:r>
      <w:r w:rsidRPr="007B5EDD">
        <w:rPr>
          <w:color w:val="0000FF"/>
          <w:sz w:val="20"/>
        </w:rPr>
        <w:tab/>
      </w:r>
      <w:r w:rsidRPr="007B5EDD">
        <w:rPr>
          <w:color w:val="0000FF"/>
          <w:sz w:val="20"/>
        </w:rPr>
        <w:tab/>
        <w:t xml:space="preserve">&lt; </w:t>
      </w:r>
      <w:r w:rsidRPr="007B5EDD">
        <w:rPr>
          <w:b/>
          <w:color w:val="0000FF"/>
          <w:sz w:val="20"/>
        </w:rPr>
        <w:t>Access Discriminator</w:t>
      </w:r>
      <w:r w:rsidRPr="007B5EDD">
        <w:rPr>
          <w:color w:val="0000FF"/>
          <w:sz w:val="20"/>
        </w:rPr>
        <w:t xml:space="preserve"> : bit (1) == L &gt; &gt; ;</w:t>
      </w:r>
    </w:p>
    <w:p w14:paraId="3C709A29" w14:textId="77777777" w:rsidR="00A2043E" w:rsidRDefault="00A2043E" w:rsidP="00A2043E">
      <w:pPr>
        <w:pStyle w:val="11BodyText"/>
        <w:spacing w:before="120"/>
        <w:ind w:left="0"/>
        <w:rPr>
          <w:color w:val="0000FF"/>
        </w:rPr>
      </w:pPr>
      <w:r>
        <w:rPr>
          <w:color w:val="0000FF"/>
        </w:rPr>
        <w:t xml:space="preserve">The access discriminator bit is set to 0. </w:t>
      </w:r>
    </w:p>
    <w:p w14:paraId="656FE0BA" w14:textId="7040C212" w:rsidR="003A2429" w:rsidRDefault="00A2043E" w:rsidP="007C506F">
      <w:pPr>
        <w:pStyle w:val="11BodyText"/>
        <w:ind w:left="0"/>
        <w:rPr>
          <w:color w:val="0000FF"/>
        </w:rPr>
      </w:pPr>
      <w:r>
        <w:rPr>
          <w:color w:val="0000FF"/>
        </w:rPr>
        <w:t xml:space="preserve">3) </w:t>
      </w:r>
      <w:r w:rsidR="007B5EDD">
        <w:rPr>
          <w:color w:val="0000FF"/>
        </w:rPr>
        <w:t xml:space="preserve">For a </w:t>
      </w:r>
      <w:r>
        <w:rPr>
          <w:color w:val="0000FF"/>
        </w:rPr>
        <w:t xml:space="preserve">Rel-14 </w:t>
      </w:r>
      <w:r w:rsidR="007B5EDD">
        <w:rPr>
          <w:color w:val="0000FF"/>
        </w:rPr>
        <w:t xml:space="preserve">mobile station sending a </w:t>
      </w:r>
      <w:r w:rsidR="003A2429" w:rsidRPr="00DA0342">
        <w:rPr>
          <w:color w:val="0000FF"/>
        </w:rPr>
        <w:t xml:space="preserve">Positioning Access attempt </w:t>
      </w:r>
      <w:r w:rsidR="00EA6424">
        <w:rPr>
          <w:color w:val="0000FF"/>
        </w:rPr>
        <w:t xml:space="preserve">on RACH (TN0) </w:t>
      </w:r>
      <w:r w:rsidR="00E85CC1" w:rsidRPr="00DA0342">
        <w:rPr>
          <w:color w:val="0000FF"/>
        </w:rPr>
        <w:t xml:space="preserve">as per this proposal </w:t>
      </w:r>
      <w:r w:rsidR="007B5EDD">
        <w:rPr>
          <w:color w:val="0000FF"/>
        </w:rPr>
        <w:t>the message content is defined as follows:</w:t>
      </w:r>
      <w:r w:rsidR="003A2429" w:rsidRPr="00DA0342">
        <w:rPr>
          <w:color w:val="0000FF"/>
        </w:rPr>
        <w:t xml:space="preserve"> </w:t>
      </w:r>
    </w:p>
    <w:p w14:paraId="24CBF3A2" w14:textId="04F1C754" w:rsidR="007B5EDD" w:rsidRPr="00A2043E" w:rsidRDefault="007B5EDD" w:rsidP="00A2043E">
      <w:pPr>
        <w:pStyle w:val="TAL"/>
        <w:pBdr>
          <w:top w:val="single" w:sz="4" w:space="1" w:color="auto"/>
          <w:left w:val="single" w:sz="4" w:space="4" w:color="auto"/>
          <w:bottom w:val="single" w:sz="4" w:space="1" w:color="auto"/>
          <w:right w:val="single" w:sz="4" w:space="4" w:color="auto"/>
        </w:pBdr>
        <w:tabs>
          <w:tab w:val="left" w:pos="297"/>
          <w:tab w:val="left" w:pos="4854"/>
          <w:tab w:val="left" w:pos="6271"/>
        </w:tabs>
        <w:rPr>
          <w:color w:val="0000FF"/>
          <w:sz w:val="20"/>
        </w:rPr>
      </w:pPr>
      <w:r w:rsidRPr="00A2043E">
        <w:rPr>
          <w:color w:val="0000FF"/>
          <w:sz w:val="20"/>
        </w:rPr>
        <w:t xml:space="preserve">&lt; Positioning Access Attempt </w:t>
      </w:r>
      <w:r w:rsidR="00A2043E">
        <w:rPr>
          <w:color w:val="0000FF"/>
          <w:sz w:val="20"/>
        </w:rPr>
        <w:t xml:space="preserve">message content </w:t>
      </w:r>
      <w:r w:rsidRPr="00A2043E">
        <w:rPr>
          <w:color w:val="0000FF"/>
          <w:sz w:val="20"/>
        </w:rPr>
        <w:t>&gt; ::=</w:t>
      </w:r>
    </w:p>
    <w:p w14:paraId="3F4E46DF" w14:textId="2DAFDA4A" w:rsidR="007B5EDD" w:rsidRPr="00A2043E" w:rsidRDefault="00A2043E" w:rsidP="00A2043E">
      <w:pPr>
        <w:pStyle w:val="TAL"/>
        <w:pBdr>
          <w:top w:val="single" w:sz="4" w:space="1" w:color="auto"/>
          <w:left w:val="single" w:sz="4" w:space="4" w:color="auto"/>
          <w:bottom w:val="single" w:sz="4" w:space="1" w:color="auto"/>
          <w:right w:val="single" w:sz="4" w:space="4" w:color="auto"/>
        </w:pBdr>
        <w:tabs>
          <w:tab w:val="left" w:pos="297"/>
          <w:tab w:val="left" w:pos="4854"/>
          <w:tab w:val="left" w:pos="6271"/>
        </w:tabs>
        <w:rPr>
          <w:b/>
          <w:color w:val="0000FF"/>
          <w:sz w:val="20"/>
        </w:rPr>
      </w:pPr>
      <w:r w:rsidRPr="00DA4307">
        <w:rPr>
          <w:color w:val="0000FF"/>
          <w:sz w:val="20"/>
        </w:rPr>
        <w:t>&lt;</w:t>
      </w:r>
      <w:r w:rsidRPr="00A2043E">
        <w:rPr>
          <w:b/>
          <w:color w:val="0000FF"/>
          <w:sz w:val="20"/>
        </w:rPr>
        <w:t xml:space="preserve"> </w:t>
      </w:r>
      <w:r w:rsidR="007B5EDD" w:rsidRPr="00A2043E">
        <w:rPr>
          <w:b/>
          <w:color w:val="0000FF"/>
          <w:sz w:val="20"/>
        </w:rPr>
        <w:t>MS</w:t>
      </w:r>
      <w:r w:rsidRPr="00A2043E">
        <w:rPr>
          <w:b/>
          <w:color w:val="0000FF"/>
          <w:sz w:val="20"/>
        </w:rPr>
        <w:t xml:space="preserve"> Type </w:t>
      </w:r>
      <w:r w:rsidRPr="00A2043E">
        <w:rPr>
          <w:color w:val="0000FF"/>
          <w:sz w:val="20"/>
        </w:rPr>
        <w:t>: bit(1) &gt;</w:t>
      </w:r>
    </w:p>
    <w:p w14:paraId="3901BB9E" w14:textId="577C5C07" w:rsidR="007B5EDD" w:rsidRPr="00A2043E" w:rsidRDefault="00A2043E" w:rsidP="00A2043E">
      <w:pPr>
        <w:pStyle w:val="TAL"/>
        <w:pBdr>
          <w:top w:val="single" w:sz="4" w:space="1" w:color="auto"/>
          <w:left w:val="single" w:sz="4" w:space="4" w:color="auto"/>
          <w:bottom w:val="single" w:sz="4" w:space="1" w:color="auto"/>
          <w:right w:val="single" w:sz="4" w:space="4" w:color="auto"/>
        </w:pBdr>
        <w:tabs>
          <w:tab w:val="left" w:pos="297"/>
          <w:tab w:val="left" w:pos="4854"/>
          <w:tab w:val="left" w:pos="6271"/>
        </w:tabs>
        <w:rPr>
          <w:b/>
          <w:color w:val="0000FF"/>
          <w:sz w:val="20"/>
        </w:rPr>
      </w:pPr>
      <w:r w:rsidRPr="00DA4307">
        <w:rPr>
          <w:color w:val="0000FF"/>
          <w:sz w:val="20"/>
        </w:rPr>
        <w:t xml:space="preserve">&lt; </w:t>
      </w:r>
      <w:r w:rsidR="007B5EDD" w:rsidRPr="00A2043E">
        <w:rPr>
          <w:b/>
          <w:color w:val="0000FF"/>
          <w:sz w:val="20"/>
        </w:rPr>
        <w:t xml:space="preserve">Positioning Reference </w:t>
      </w:r>
      <w:r w:rsidR="007B5EDD" w:rsidRPr="00A2043E">
        <w:rPr>
          <w:color w:val="0000FF"/>
          <w:sz w:val="20"/>
        </w:rPr>
        <w:t xml:space="preserve">: bit (9) </w:t>
      </w:r>
      <w:r w:rsidRPr="00A2043E">
        <w:rPr>
          <w:color w:val="0000FF"/>
          <w:sz w:val="20"/>
        </w:rPr>
        <w:t>&gt;</w:t>
      </w:r>
    </w:p>
    <w:p w14:paraId="128777BD" w14:textId="251B5CEC" w:rsidR="007B5EDD" w:rsidRPr="00A2043E" w:rsidRDefault="00A2043E" w:rsidP="00A2043E">
      <w:pPr>
        <w:pStyle w:val="TAL"/>
        <w:pBdr>
          <w:top w:val="single" w:sz="4" w:space="1" w:color="auto"/>
          <w:left w:val="single" w:sz="4" w:space="4" w:color="auto"/>
          <w:bottom w:val="single" w:sz="4" w:space="1" w:color="auto"/>
          <w:right w:val="single" w:sz="4" w:space="4" w:color="auto"/>
        </w:pBdr>
        <w:tabs>
          <w:tab w:val="left" w:pos="297"/>
          <w:tab w:val="left" w:pos="4854"/>
          <w:tab w:val="left" w:pos="6271"/>
        </w:tabs>
        <w:rPr>
          <w:color w:val="0000FF"/>
          <w:sz w:val="20"/>
        </w:rPr>
      </w:pPr>
      <w:r w:rsidRPr="00DA4307">
        <w:rPr>
          <w:color w:val="0000FF"/>
          <w:sz w:val="20"/>
        </w:rPr>
        <w:t>&lt;</w:t>
      </w:r>
      <w:r>
        <w:rPr>
          <w:b/>
          <w:color w:val="0000FF"/>
          <w:sz w:val="20"/>
        </w:rPr>
        <w:t xml:space="preserve"> </w:t>
      </w:r>
      <w:r w:rsidR="007B5EDD" w:rsidRPr="00A2043E">
        <w:rPr>
          <w:b/>
          <w:color w:val="0000FF"/>
          <w:sz w:val="20"/>
        </w:rPr>
        <w:t>Access Discriminator</w:t>
      </w:r>
      <w:r w:rsidR="007B5EDD" w:rsidRPr="00A2043E">
        <w:rPr>
          <w:color w:val="0000FF"/>
          <w:sz w:val="20"/>
        </w:rPr>
        <w:t xml:space="preserve"> : bit</w:t>
      </w:r>
      <w:r>
        <w:rPr>
          <w:color w:val="0000FF"/>
          <w:sz w:val="20"/>
        </w:rPr>
        <w:t xml:space="preserve"> </w:t>
      </w:r>
      <w:r w:rsidR="007B5EDD" w:rsidRPr="00A2043E">
        <w:rPr>
          <w:color w:val="0000FF"/>
          <w:sz w:val="20"/>
        </w:rPr>
        <w:t>(1) =1 &gt; ;</w:t>
      </w:r>
    </w:p>
    <w:p w14:paraId="5C4AA887" w14:textId="77777777" w:rsidR="00E85CC1" w:rsidRPr="00DA0342" w:rsidRDefault="00E85CC1" w:rsidP="003A2429">
      <w:pPr>
        <w:pStyle w:val="TAL"/>
        <w:tabs>
          <w:tab w:val="left" w:pos="297"/>
          <w:tab w:val="left" w:pos="4854"/>
          <w:tab w:val="left" w:pos="6271"/>
        </w:tabs>
        <w:rPr>
          <w:color w:val="0000FF"/>
        </w:rPr>
      </w:pPr>
    </w:p>
    <w:p w14:paraId="088CEDC9" w14:textId="02F809B6" w:rsidR="00EA6424" w:rsidRDefault="007B5EDD" w:rsidP="003A2429">
      <w:pPr>
        <w:pStyle w:val="TAL"/>
        <w:tabs>
          <w:tab w:val="left" w:pos="297"/>
          <w:tab w:val="left" w:pos="4854"/>
          <w:tab w:val="left" w:pos="6271"/>
        </w:tabs>
        <w:rPr>
          <w:rFonts w:ascii="Verdana" w:hAnsi="Verdana"/>
          <w:color w:val="0000FF"/>
          <w:sz w:val="20"/>
        </w:rPr>
      </w:pPr>
      <w:r>
        <w:rPr>
          <w:rFonts w:ascii="Verdana" w:hAnsi="Verdana"/>
          <w:color w:val="0000FF"/>
          <w:sz w:val="20"/>
        </w:rPr>
        <w:t>The MS</w:t>
      </w:r>
      <w:r w:rsidR="00A2043E">
        <w:rPr>
          <w:rFonts w:ascii="Verdana" w:hAnsi="Verdana"/>
          <w:color w:val="0000FF"/>
          <w:sz w:val="20"/>
        </w:rPr>
        <w:t xml:space="preserve"> T</w:t>
      </w:r>
      <w:r w:rsidR="00E85CC1" w:rsidRPr="00DA0342">
        <w:rPr>
          <w:rFonts w:ascii="Verdana" w:hAnsi="Verdana"/>
          <w:color w:val="0000FF"/>
          <w:sz w:val="20"/>
        </w:rPr>
        <w:t xml:space="preserve">ype field indicates whether the access attempt is from MS in EC operation or not. This information will be required by </w:t>
      </w:r>
      <w:r w:rsidR="00A2043E">
        <w:rPr>
          <w:rFonts w:ascii="Verdana" w:hAnsi="Verdana"/>
          <w:color w:val="0000FF"/>
          <w:sz w:val="20"/>
        </w:rPr>
        <w:t xml:space="preserve">the </w:t>
      </w:r>
      <w:r w:rsidR="00E85CC1" w:rsidRPr="00DA0342">
        <w:rPr>
          <w:rFonts w:ascii="Verdana" w:hAnsi="Verdana"/>
          <w:color w:val="0000FF"/>
          <w:sz w:val="20"/>
        </w:rPr>
        <w:t xml:space="preserve">base station to decide whether FUA or normal TBF </w:t>
      </w:r>
      <w:r w:rsidR="00A2043E">
        <w:rPr>
          <w:rFonts w:ascii="Verdana" w:hAnsi="Verdana"/>
          <w:color w:val="0000FF"/>
          <w:sz w:val="20"/>
        </w:rPr>
        <w:t xml:space="preserve">needs to be established in case </w:t>
      </w:r>
      <w:r w:rsidR="00E85CC1" w:rsidRPr="00DA0342">
        <w:rPr>
          <w:rFonts w:ascii="Verdana" w:hAnsi="Verdana"/>
          <w:color w:val="0000FF"/>
          <w:sz w:val="20"/>
        </w:rPr>
        <w:t>TBF establishment</w:t>
      </w:r>
      <w:r w:rsidR="00A2043E">
        <w:rPr>
          <w:rFonts w:ascii="Verdana" w:hAnsi="Verdana"/>
          <w:color w:val="0000FF"/>
          <w:sz w:val="20"/>
        </w:rPr>
        <w:t xml:space="preserve"> is required in response to </w:t>
      </w:r>
      <w:r w:rsidR="00E85CC1" w:rsidRPr="00DA0342">
        <w:rPr>
          <w:rFonts w:ascii="Verdana" w:hAnsi="Verdana"/>
          <w:color w:val="0000FF"/>
          <w:sz w:val="20"/>
        </w:rPr>
        <w:t xml:space="preserve">the positioning </w:t>
      </w:r>
      <w:r w:rsidR="00A2043E">
        <w:rPr>
          <w:rFonts w:ascii="Verdana" w:hAnsi="Verdana"/>
          <w:color w:val="0000FF"/>
          <w:sz w:val="20"/>
        </w:rPr>
        <w:t xml:space="preserve">access </w:t>
      </w:r>
      <w:r w:rsidR="00E85CC1" w:rsidRPr="00DA0342">
        <w:rPr>
          <w:rFonts w:ascii="Verdana" w:hAnsi="Verdana"/>
          <w:color w:val="0000FF"/>
          <w:sz w:val="20"/>
        </w:rPr>
        <w:t xml:space="preserve">attempt. The coverage class information </w:t>
      </w:r>
      <w:r w:rsidR="00EA6424">
        <w:rPr>
          <w:rFonts w:ascii="Verdana" w:hAnsi="Verdana"/>
          <w:color w:val="0000FF"/>
          <w:sz w:val="20"/>
        </w:rPr>
        <w:t>is not required on RACH since the MS in a higher coverage class will not access on RACH.</w:t>
      </w:r>
    </w:p>
    <w:p w14:paraId="0F3BA751" w14:textId="77777777" w:rsidR="00EA6424" w:rsidRDefault="00EA6424" w:rsidP="003A2429">
      <w:pPr>
        <w:pStyle w:val="TAL"/>
        <w:tabs>
          <w:tab w:val="left" w:pos="297"/>
          <w:tab w:val="left" w:pos="4854"/>
          <w:tab w:val="left" w:pos="6271"/>
        </w:tabs>
        <w:rPr>
          <w:rFonts w:ascii="Verdana" w:hAnsi="Verdana"/>
          <w:color w:val="0000FF"/>
          <w:sz w:val="20"/>
        </w:rPr>
      </w:pPr>
    </w:p>
    <w:p w14:paraId="3C930729" w14:textId="017E95AD" w:rsidR="00EA6424" w:rsidRDefault="00EA6424" w:rsidP="00EA6424">
      <w:pPr>
        <w:pStyle w:val="11BodyText"/>
        <w:ind w:left="0"/>
        <w:rPr>
          <w:color w:val="0000FF"/>
        </w:rPr>
      </w:pPr>
      <w:r>
        <w:rPr>
          <w:color w:val="0000FF"/>
        </w:rPr>
        <w:t xml:space="preserve">4) For a Rel-14 mobile station sending a </w:t>
      </w:r>
      <w:r w:rsidRPr="00DA0342">
        <w:rPr>
          <w:color w:val="0000FF"/>
        </w:rPr>
        <w:t xml:space="preserve">Positioning Access attempt </w:t>
      </w:r>
      <w:r>
        <w:rPr>
          <w:color w:val="0000FF"/>
        </w:rPr>
        <w:t xml:space="preserve">on EC-RACH (TN1) </w:t>
      </w:r>
      <w:r w:rsidRPr="00DA0342">
        <w:rPr>
          <w:color w:val="0000FF"/>
        </w:rPr>
        <w:t xml:space="preserve">as per this proposal </w:t>
      </w:r>
      <w:r>
        <w:rPr>
          <w:color w:val="0000FF"/>
        </w:rPr>
        <w:t>the message content is defined as follows:</w:t>
      </w:r>
      <w:r w:rsidRPr="00DA0342">
        <w:rPr>
          <w:color w:val="0000FF"/>
        </w:rPr>
        <w:t xml:space="preserve"> </w:t>
      </w:r>
    </w:p>
    <w:p w14:paraId="7E8E850C" w14:textId="77777777" w:rsidR="00EA6424" w:rsidRDefault="00EA6424" w:rsidP="003A2429">
      <w:pPr>
        <w:pStyle w:val="TAL"/>
        <w:tabs>
          <w:tab w:val="left" w:pos="297"/>
          <w:tab w:val="left" w:pos="4854"/>
          <w:tab w:val="left" w:pos="6271"/>
        </w:tabs>
        <w:rPr>
          <w:rFonts w:ascii="Verdana" w:hAnsi="Verdana"/>
          <w:color w:val="0000FF"/>
          <w:sz w:val="20"/>
        </w:rPr>
      </w:pPr>
    </w:p>
    <w:p w14:paraId="127739FB" w14:textId="77777777" w:rsidR="00EA6424" w:rsidRDefault="00EA6424" w:rsidP="003A2429">
      <w:pPr>
        <w:pStyle w:val="TAL"/>
        <w:tabs>
          <w:tab w:val="left" w:pos="297"/>
          <w:tab w:val="left" w:pos="4854"/>
          <w:tab w:val="left" w:pos="6271"/>
        </w:tabs>
        <w:rPr>
          <w:rFonts w:ascii="Verdana" w:hAnsi="Verdana"/>
          <w:color w:val="0000FF"/>
          <w:sz w:val="20"/>
        </w:rPr>
      </w:pPr>
    </w:p>
    <w:p w14:paraId="69515064" w14:textId="77777777" w:rsidR="00EA6424" w:rsidRDefault="00EA6424" w:rsidP="00EA6424">
      <w:pPr>
        <w:pStyle w:val="11BodyText"/>
        <w:ind w:left="0"/>
        <w:rPr>
          <w:color w:val="0000FF"/>
        </w:rPr>
      </w:pPr>
    </w:p>
    <w:p w14:paraId="6F860410" w14:textId="77777777" w:rsidR="00EA6424" w:rsidRPr="00A2043E" w:rsidRDefault="00EA6424" w:rsidP="00EA6424">
      <w:pPr>
        <w:pStyle w:val="TAL"/>
        <w:pBdr>
          <w:top w:val="single" w:sz="4" w:space="1" w:color="auto"/>
          <w:left w:val="single" w:sz="4" w:space="4" w:color="auto"/>
          <w:bottom w:val="single" w:sz="4" w:space="1" w:color="auto"/>
          <w:right w:val="single" w:sz="4" w:space="4" w:color="auto"/>
        </w:pBdr>
        <w:tabs>
          <w:tab w:val="left" w:pos="297"/>
          <w:tab w:val="left" w:pos="4854"/>
          <w:tab w:val="left" w:pos="6271"/>
        </w:tabs>
        <w:rPr>
          <w:color w:val="0000FF"/>
          <w:sz w:val="20"/>
        </w:rPr>
      </w:pPr>
      <w:r w:rsidRPr="00A2043E">
        <w:rPr>
          <w:color w:val="0000FF"/>
          <w:sz w:val="20"/>
        </w:rPr>
        <w:lastRenderedPageBreak/>
        <w:t xml:space="preserve">&lt; Positioning Access Attempt </w:t>
      </w:r>
      <w:r>
        <w:rPr>
          <w:color w:val="0000FF"/>
          <w:sz w:val="20"/>
        </w:rPr>
        <w:t xml:space="preserve">message content </w:t>
      </w:r>
      <w:r w:rsidRPr="00A2043E">
        <w:rPr>
          <w:color w:val="0000FF"/>
          <w:sz w:val="20"/>
        </w:rPr>
        <w:t>&gt; ::=</w:t>
      </w:r>
    </w:p>
    <w:p w14:paraId="0356BDB2" w14:textId="0E6A81D5" w:rsidR="00EA6424" w:rsidRPr="00A2043E" w:rsidRDefault="00EA6424" w:rsidP="00EA6424">
      <w:pPr>
        <w:pStyle w:val="TAL"/>
        <w:pBdr>
          <w:top w:val="single" w:sz="4" w:space="1" w:color="auto"/>
          <w:left w:val="single" w:sz="4" w:space="4" w:color="auto"/>
          <w:bottom w:val="single" w:sz="4" w:space="1" w:color="auto"/>
          <w:right w:val="single" w:sz="4" w:space="4" w:color="auto"/>
        </w:pBdr>
        <w:tabs>
          <w:tab w:val="left" w:pos="297"/>
          <w:tab w:val="left" w:pos="4854"/>
          <w:tab w:val="left" w:pos="6271"/>
        </w:tabs>
        <w:rPr>
          <w:b/>
          <w:color w:val="0000FF"/>
          <w:sz w:val="20"/>
        </w:rPr>
      </w:pPr>
      <w:r w:rsidRPr="00A2043E">
        <w:rPr>
          <w:b/>
          <w:color w:val="0000FF"/>
          <w:sz w:val="20"/>
        </w:rPr>
        <w:t xml:space="preserve">&lt; </w:t>
      </w:r>
      <w:r w:rsidR="00DA4307">
        <w:rPr>
          <w:b/>
          <w:color w:val="0000FF"/>
          <w:sz w:val="20"/>
        </w:rPr>
        <w:t>DLHigherCC</w:t>
      </w:r>
      <w:r w:rsidR="00A91747">
        <w:rPr>
          <w:b/>
          <w:color w:val="0000FF"/>
          <w:sz w:val="20"/>
        </w:rPr>
        <w:t>Ind</w:t>
      </w:r>
      <w:r w:rsidRPr="00A2043E">
        <w:rPr>
          <w:b/>
          <w:color w:val="0000FF"/>
          <w:sz w:val="20"/>
        </w:rPr>
        <w:t xml:space="preserve"> </w:t>
      </w:r>
      <w:r w:rsidRPr="00A2043E">
        <w:rPr>
          <w:color w:val="0000FF"/>
          <w:sz w:val="20"/>
        </w:rPr>
        <w:t>: bit(1) &gt;</w:t>
      </w:r>
    </w:p>
    <w:p w14:paraId="31B80E16" w14:textId="77777777" w:rsidR="00EA6424" w:rsidRPr="00A2043E" w:rsidRDefault="00EA6424" w:rsidP="00EA6424">
      <w:pPr>
        <w:pStyle w:val="TAL"/>
        <w:pBdr>
          <w:top w:val="single" w:sz="4" w:space="1" w:color="auto"/>
          <w:left w:val="single" w:sz="4" w:space="4" w:color="auto"/>
          <w:bottom w:val="single" w:sz="4" w:space="1" w:color="auto"/>
          <w:right w:val="single" w:sz="4" w:space="4" w:color="auto"/>
        </w:pBdr>
        <w:tabs>
          <w:tab w:val="left" w:pos="297"/>
          <w:tab w:val="left" w:pos="4854"/>
          <w:tab w:val="left" w:pos="6271"/>
        </w:tabs>
        <w:rPr>
          <w:b/>
          <w:color w:val="0000FF"/>
          <w:sz w:val="20"/>
        </w:rPr>
      </w:pPr>
      <w:r w:rsidRPr="00A2043E">
        <w:rPr>
          <w:b/>
          <w:color w:val="0000FF"/>
          <w:sz w:val="20"/>
        </w:rPr>
        <w:t xml:space="preserve">&lt; Positioning Reference </w:t>
      </w:r>
      <w:r w:rsidRPr="00A2043E">
        <w:rPr>
          <w:color w:val="0000FF"/>
          <w:sz w:val="20"/>
        </w:rPr>
        <w:t>: bit (9) &gt;</w:t>
      </w:r>
    </w:p>
    <w:p w14:paraId="7D013336" w14:textId="77777777" w:rsidR="00EA6424" w:rsidRPr="00A2043E" w:rsidRDefault="00EA6424" w:rsidP="00EA6424">
      <w:pPr>
        <w:pStyle w:val="TAL"/>
        <w:pBdr>
          <w:top w:val="single" w:sz="4" w:space="1" w:color="auto"/>
          <w:left w:val="single" w:sz="4" w:space="4" w:color="auto"/>
          <w:bottom w:val="single" w:sz="4" w:space="1" w:color="auto"/>
          <w:right w:val="single" w:sz="4" w:space="4" w:color="auto"/>
        </w:pBdr>
        <w:tabs>
          <w:tab w:val="left" w:pos="297"/>
          <w:tab w:val="left" w:pos="4854"/>
          <w:tab w:val="left" w:pos="6271"/>
        </w:tabs>
        <w:rPr>
          <w:color w:val="0000FF"/>
          <w:sz w:val="20"/>
        </w:rPr>
      </w:pPr>
      <w:r>
        <w:rPr>
          <w:b/>
          <w:color w:val="0000FF"/>
          <w:sz w:val="20"/>
        </w:rPr>
        <w:t xml:space="preserve">&lt; </w:t>
      </w:r>
      <w:r w:rsidRPr="00A2043E">
        <w:rPr>
          <w:b/>
          <w:color w:val="0000FF"/>
          <w:sz w:val="20"/>
        </w:rPr>
        <w:t>Access Discriminator</w:t>
      </w:r>
      <w:r w:rsidRPr="00A2043E">
        <w:rPr>
          <w:color w:val="0000FF"/>
          <w:sz w:val="20"/>
        </w:rPr>
        <w:t xml:space="preserve"> : bit</w:t>
      </w:r>
      <w:r>
        <w:rPr>
          <w:color w:val="0000FF"/>
          <w:sz w:val="20"/>
        </w:rPr>
        <w:t xml:space="preserve"> </w:t>
      </w:r>
      <w:r w:rsidRPr="00A2043E">
        <w:rPr>
          <w:color w:val="0000FF"/>
          <w:sz w:val="20"/>
        </w:rPr>
        <w:t>(1) =1 &gt; ;</w:t>
      </w:r>
    </w:p>
    <w:p w14:paraId="32169AED" w14:textId="77777777" w:rsidR="00EA6424" w:rsidRPr="00DA0342" w:rsidRDefault="00EA6424" w:rsidP="00EA6424">
      <w:pPr>
        <w:pStyle w:val="TAL"/>
        <w:tabs>
          <w:tab w:val="left" w:pos="297"/>
          <w:tab w:val="left" w:pos="4854"/>
          <w:tab w:val="left" w:pos="6271"/>
        </w:tabs>
        <w:rPr>
          <w:color w:val="0000FF"/>
        </w:rPr>
      </w:pPr>
    </w:p>
    <w:p w14:paraId="37303396" w14:textId="0717F70C" w:rsidR="00E85CC1" w:rsidRPr="00DA0342" w:rsidRDefault="00DA4307" w:rsidP="003A2429">
      <w:pPr>
        <w:pStyle w:val="TAL"/>
        <w:tabs>
          <w:tab w:val="left" w:pos="297"/>
          <w:tab w:val="left" w:pos="4854"/>
          <w:tab w:val="left" w:pos="6271"/>
        </w:tabs>
        <w:rPr>
          <w:rFonts w:ascii="Verdana" w:hAnsi="Verdana"/>
          <w:color w:val="0000FF"/>
          <w:sz w:val="20"/>
        </w:rPr>
      </w:pPr>
      <w:r>
        <w:rPr>
          <w:rFonts w:ascii="Verdana" w:hAnsi="Verdana"/>
          <w:color w:val="0000FF"/>
          <w:sz w:val="20"/>
        </w:rPr>
        <w:t>The DLHigherCC</w:t>
      </w:r>
      <w:r w:rsidR="00A91747">
        <w:rPr>
          <w:rFonts w:ascii="Verdana" w:hAnsi="Verdana"/>
          <w:color w:val="0000FF"/>
          <w:sz w:val="20"/>
        </w:rPr>
        <w:t>Ind</w:t>
      </w:r>
      <w:r>
        <w:rPr>
          <w:rFonts w:ascii="Verdana" w:hAnsi="Verdana"/>
          <w:color w:val="0000FF"/>
          <w:sz w:val="20"/>
        </w:rPr>
        <w:t xml:space="preserve"> </w:t>
      </w:r>
      <w:r w:rsidRPr="00DA0342">
        <w:rPr>
          <w:rFonts w:ascii="Verdana" w:hAnsi="Verdana"/>
          <w:color w:val="0000FF"/>
          <w:sz w:val="20"/>
        </w:rPr>
        <w:t xml:space="preserve">field indicates </w:t>
      </w:r>
      <w:r>
        <w:rPr>
          <w:rFonts w:ascii="Verdana" w:hAnsi="Verdana"/>
          <w:color w:val="0000FF"/>
          <w:sz w:val="20"/>
        </w:rPr>
        <w:t xml:space="preserve">that the MS has a preference for selecting a higher coverage class for reception of the acknowledgement on EC-AGCH. The entire DL CC related information is not expected to be required since the </w:t>
      </w:r>
      <w:r w:rsidR="00E85CC1" w:rsidRPr="00DA0342">
        <w:rPr>
          <w:rFonts w:ascii="Verdana" w:hAnsi="Verdana"/>
          <w:color w:val="0000FF"/>
          <w:sz w:val="20"/>
        </w:rPr>
        <w:t>b</w:t>
      </w:r>
      <w:r>
        <w:rPr>
          <w:rFonts w:ascii="Verdana" w:hAnsi="Verdana"/>
          <w:color w:val="0000FF"/>
          <w:sz w:val="20"/>
        </w:rPr>
        <w:t xml:space="preserve">ase station uses </w:t>
      </w:r>
      <w:r w:rsidR="00A91747">
        <w:rPr>
          <w:rFonts w:ascii="Verdana" w:hAnsi="Verdana"/>
          <w:color w:val="0000FF"/>
          <w:sz w:val="20"/>
        </w:rPr>
        <w:t xml:space="preserve">also </w:t>
      </w:r>
      <w:r>
        <w:rPr>
          <w:rFonts w:ascii="Verdana" w:hAnsi="Verdana"/>
          <w:color w:val="0000FF"/>
          <w:sz w:val="20"/>
        </w:rPr>
        <w:t xml:space="preserve">UL CC </w:t>
      </w:r>
      <w:r w:rsidR="00A91747">
        <w:rPr>
          <w:rFonts w:ascii="Verdana" w:hAnsi="Verdana"/>
          <w:color w:val="0000FF"/>
          <w:sz w:val="20"/>
        </w:rPr>
        <w:t xml:space="preserve">detection and related measurements for pathloss estimation for determination of the coverage class selection for </w:t>
      </w:r>
      <w:r w:rsidR="00E85CC1" w:rsidRPr="00DA0342">
        <w:rPr>
          <w:rFonts w:ascii="Verdana" w:hAnsi="Verdana"/>
          <w:color w:val="0000FF"/>
          <w:sz w:val="20"/>
        </w:rPr>
        <w:t>EC-AGCH.</w:t>
      </w:r>
      <w:r w:rsidR="00F73535">
        <w:rPr>
          <w:rFonts w:ascii="Verdana" w:hAnsi="Verdana"/>
          <w:color w:val="0000FF"/>
          <w:sz w:val="20"/>
        </w:rPr>
        <w:t xml:space="preserve"> Alternative solutions for conveying reduced DL CC information lesser than 2 bits can also be considered.</w:t>
      </w:r>
    </w:p>
    <w:p w14:paraId="1F155970" w14:textId="77777777" w:rsidR="00E85CC1" w:rsidRPr="00DA0342" w:rsidRDefault="00E85CC1" w:rsidP="003A2429">
      <w:pPr>
        <w:pStyle w:val="TAL"/>
        <w:tabs>
          <w:tab w:val="left" w:pos="297"/>
          <w:tab w:val="left" w:pos="4854"/>
          <w:tab w:val="left" w:pos="6271"/>
        </w:tabs>
        <w:rPr>
          <w:rFonts w:ascii="Verdana" w:hAnsi="Verdana"/>
          <w:color w:val="0000FF"/>
          <w:sz w:val="20"/>
        </w:rPr>
      </w:pPr>
    </w:p>
    <w:p w14:paraId="1114DECE" w14:textId="06EC69EB" w:rsidR="00E85CC1" w:rsidRDefault="00E85CC1" w:rsidP="003A2429">
      <w:pPr>
        <w:pStyle w:val="TAL"/>
        <w:tabs>
          <w:tab w:val="left" w:pos="297"/>
          <w:tab w:val="left" w:pos="4854"/>
          <w:tab w:val="left" w:pos="6271"/>
        </w:tabs>
        <w:rPr>
          <w:rFonts w:ascii="Verdana" w:hAnsi="Verdana"/>
          <w:b/>
          <w:color w:val="0000FF"/>
          <w:sz w:val="20"/>
        </w:rPr>
      </w:pPr>
      <w:r w:rsidRPr="00DA0342">
        <w:rPr>
          <w:rFonts w:ascii="Verdana" w:hAnsi="Verdana"/>
          <w:b/>
          <w:color w:val="0000FF"/>
          <w:sz w:val="20"/>
        </w:rPr>
        <w:t xml:space="preserve">Proposal:  One code point of EC-NumberOfBlocks can be used to differentiate EC or PEO access </w:t>
      </w:r>
      <w:r w:rsidR="00A91747">
        <w:rPr>
          <w:rFonts w:ascii="Verdana" w:hAnsi="Verdana"/>
          <w:b/>
          <w:color w:val="0000FF"/>
          <w:sz w:val="20"/>
        </w:rPr>
        <w:t xml:space="preserve">request </w:t>
      </w:r>
      <w:r w:rsidRPr="00DA0342">
        <w:rPr>
          <w:rFonts w:ascii="Verdana" w:hAnsi="Verdana"/>
          <w:b/>
          <w:color w:val="0000FF"/>
          <w:sz w:val="20"/>
        </w:rPr>
        <w:t xml:space="preserve">so that the spare bit can be used </w:t>
      </w:r>
      <w:r w:rsidR="00A91747">
        <w:rPr>
          <w:rFonts w:ascii="Verdana" w:hAnsi="Verdana"/>
          <w:b/>
          <w:color w:val="0000FF"/>
          <w:sz w:val="20"/>
        </w:rPr>
        <w:t xml:space="preserve">as access discriminator </w:t>
      </w:r>
      <w:r w:rsidRPr="00DA0342">
        <w:rPr>
          <w:rFonts w:ascii="Verdana" w:hAnsi="Verdana"/>
          <w:b/>
          <w:color w:val="0000FF"/>
          <w:sz w:val="20"/>
        </w:rPr>
        <w:t xml:space="preserve">to differentiate </w:t>
      </w:r>
      <w:r w:rsidR="0069717D" w:rsidRPr="00DA0342">
        <w:rPr>
          <w:rFonts w:ascii="Verdana" w:hAnsi="Verdana"/>
          <w:b/>
          <w:color w:val="0000FF"/>
          <w:sz w:val="20"/>
        </w:rPr>
        <w:t>further use of access burst from channel request.</w:t>
      </w:r>
    </w:p>
    <w:p w14:paraId="546246D1" w14:textId="77777777" w:rsidR="00EA6424" w:rsidRPr="00DA0342" w:rsidRDefault="00EA6424" w:rsidP="003A2429">
      <w:pPr>
        <w:pStyle w:val="TAL"/>
        <w:tabs>
          <w:tab w:val="left" w:pos="297"/>
          <w:tab w:val="left" w:pos="4854"/>
          <w:tab w:val="left" w:pos="6271"/>
        </w:tabs>
        <w:rPr>
          <w:rFonts w:ascii="Verdana" w:hAnsi="Verdana"/>
          <w:b/>
          <w:color w:val="0000FF"/>
          <w:sz w:val="20"/>
        </w:rPr>
      </w:pPr>
    </w:p>
    <w:p w14:paraId="253D8CFA" w14:textId="77777777" w:rsidR="0097596E" w:rsidRDefault="0097596E" w:rsidP="0097596E">
      <w:pPr>
        <w:pStyle w:val="Heading1"/>
      </w:pPr>
      <w:r>
        <w:t>conclusion</w:t>
      </w:r>
    </w:p>
    <w:p w14:paraId="45560985" w14:textId="3AF9A0F6" w:rsidR="0097596E" w:rsidRDefault="0097596E" w:rsidP="0097596E">
      <w:pPr>
        <w:pStyle w:val="11BodyText"/>
        <w:ind w:left="0"/>
      </w:pPr>
      <w:r>
        <w:t>Energy efficient radio interface procedure alo</w:t>
      </w:r>
      <w:r w:rsidR="001B55DA">
        <w:t>ng with new logical channels is</w:t>
      </w:r>
      <w:r>
        <w:t xml:space="preserve"> proposed for Rel-14 TA multilateration based positioning mechanism.</w:t>
      </w:r>
    </w:p>
    <w:p w14:paraId="10B7FDB9" w14:textId="77777777" w:rsidR="00E34864" w:rsidRDefault="00E34864" w:rsidP="0097596E">
      <w:pPr>
        <w:pStyle w:val="11BodyText"/>
        <w:ind w:left="0"/>
      </w:pPr>
      <w:r>
        <w:t>Comparison of energy consumption of reference procedure for TA multilateration specified in [1] and enhanced procedures are captured in [2].</w:t>
      </w:r>
    </w:p>
    <w:p w14:paraId="7D8D63D7" w14:textId="77777777" w:rsidR="0097596E" w:rsidRDefault="0097596E" w:rsidP="0097596E">
      <w:pPr>
        <w:pStyle w:val="11BodyText"/>
        <w:ind w:left="0"/>
      </w:pPr>
      <w:r>
        <w:t xml:space="preserve">Sourcing company proposes to consider this enhanced radio interface procedure positioning enhancement </w:t>
      </w:r>
      <w:r w:rsidR="007905C1">
        <w:t xml:space="preserve">for the </w:t>
      </w:r>
      <w:r>
        <w:t>WI in Rel-14.</w:t>
      </w:r>
    </w:p>
    <w:p w14:paraId="4EEA98CF" w14:textId="77777777" w:rsidR="00A91747" w:rsidRDefault="0097596E" w:rsidP="0097596E">
      <w:pPr>
        <w:pStyle w:val="11BodyText"/>
        <w:ind w:left="0"/>
      </w:pPr>
      <w:r>
        <w:t>Sourcing company can provide further details on link level performance of new channels and CRs for the impacted specifications in this regard.</w:t>
      </w:r>
      <w:r w:rsidR="00A91747">
        <w:t xml:space="preserve"> </w:t>
      </w:r>
    </w:p>
    <w:p w14:paraId="343C33CE" w14:textId="18F51D1C" w:rsidR="0097596E" w:rsidRPr="00A91747" w:rsidRDefault="00A91747" w:rsidP="0097596E">
      <w:pPr>
        <w:pStyle w:val="11BodyText"/>
        <w:ind w:left="0"/>
        <w:rPr>
          <w:color w:val="0000FF"/>
        </w:rPr>
      </w:pPr>
      <w:r w:rsidRPr="00A91747">
        <w:rPr>
          <w:color w:val="0000FF"/>
        </w:rPr>
        <w:t>It is proposed to agree on the above made proposal in section 5.</w:t>
      </w:r>
    </w:p>
    <w:p w14:paraId="049C33B1" w14:textId="77777777" w:rsidR="00053DEE" w:rsidRDefault="00053DEE" w:rsidP="00053DEE">
      <w:pPr>
        <w:pStyle w:val="Heading1"/>
      </w:pPr>
      <w:r>
        <w:t>REFERENCE</w:t>
      </w:r>
      <w:r w:rsidR="007A264B">
        <w:t>s</w:t>
      </w:r>
    </w:p>
    <w:p w14:paraId="7777B635" w14:textId="64ABF0F8" w:rsidR="00053DEE" w:rsidRPr="00053DEE" w:rsidRDefault="00053DEE" w:rsidP="0008023E">
      <w:pPr>
        <w:ind w:left="392" w:hanging="392"/>
        <w:jc w:val="both"/>
      </w:pPr>
      <w:r>
        <w:t>[</w:t>
      </w:r>
      <w:r w:rsidRPr="00053DEE">
        <w:t>1]</w:t>
      </w:r>
      <w:r w:rsidR="005E694C">
        <w:t> </w:t>
      </w:r>
      <w:r>
        <w:t>RP-161034</w:t>
      </w:r>
      <w:r w:rsidR="005F68E7">
        <w:t>,</w:t>
      </w:r>
      <w:r>
        <w:t xml:space="preserve"> </w:t>
      </w:r>
      <w:r w:rsidR="005F68E7">
        <w:t>"</w:t>
      </w:r>
      <w:r w:rsidRPr="00053DEE">
        <w:t>Positioning enhancements for GERAN – introducing Timing Advance trilateration</w:t>
      </w:r>
      <w:r w:rsidR="005F68E7">
        <w:t>"</w:t>
      </w:r>
      <w:r w:rsidR="00DD0031">
        <w:t>, s</w:t>
      </w:r>
      <w:r w:rsidR="00E34864">
        <w:t>ource Erics</w:t>
      </w:r>
      <w:r w:rsidR="005F68E7">
        <w:t>s</w:t>
      </w:r>
      <w:r w:rsidR="00E34864">
        <w:t>on</w:t>
      </w:r>
      <w:r w:rsidR="00DD0031">
        <w:t xml:space="preserve"> LM, </w:t>
      </w:r>
      <w:r w:rsidR="005F68E7">
        <w:t xml:space="preserve">3GPP TSG </w:t>
      </w:r>
      <w:r w:rsidR="00E34864">
        <w:t>RAN</w:t>
      </w:r>
      <w:r w:rsidR="005F68E7">
        <w:t>#</w:t>
      </w:r>
      <w:r w:rsidR="00E34864">
        <w:t>72</w:t>
      </w:r>
    </w:p>
    <w:p w14:paraId="46961633" w14:textId="5FDAB100" w:rsidR="0055694C" w:rsidRDefault="00E34864" w:rsidP="00DD0031">
      <w:pPr>
        <w:pStyle w:val="11BodyText"/>
        <w:spacing w:after="0"/>
        <w:ind w:left="391" w:hanging="391"/>
      </w:pPr>
      <w:r>
        <w:t>[2]</w:t>
      </w:r>
      <w:r w:rsidR="005E694C">
        <w:t> </w:t>
      </w:r>
      <w:r w:rsidRPr="00414404">
        <w:t>R</w:t>
      </w:r>
      <w:r w:rsidR="005F68E7" w:rsidRPr="00414404">
        <w:t>6</w:t>
      </w:r>
      <w:r w:rsidRPr="00414404">
        <w:t>-1</w:t>
      </w:r>
      <w:r w:rsidR="00414404" w:rsidRPr="00414404">
        <w:t>60036</w:t>
      </w:r>
      <w:r w:rsidR="005F68E7" w:rsidRPr="00414404">
        <w:t>,</w:t>
      </w:r>
      <w:r w:rsidRPr="00414404">
        <w:t xml:space="preserve"> </w:t>
      </w:r>
      <w:r w:rsidR="005F68E7" w:rsidRPr="00414404">
        <w:t>"</w:t>
      </w:r>
      <w:r w:rsidRPr="00414404">
        <w:t>Energy consumption analysis of radio interface procedures for positioning enhancements</w:t>
      </w:r>
      <w:r w:rsidR="005F68E7">
        <w:t>"</w:t>
      </w:r>
      <w:r w:rsidR="00DD0031">
        <w:t>,</w:t>
      </w:r>
      <w:r>
        <w:t xml:space="preserve"> </w:t>
      </w:r>
      <w:r w:rsidR="00DD0031">
        <w:t>s</w:t>
      </w:r>
      <w:r w:rsidR="005F68E7">
        <w:t xml:space="preserve">ource </w:t>
      </w:r>
      <w:r>
        <w:t>Nokia</w:t>
      </w:r>
      <w:r w:rsidR="00DD0031">
        <w:t xml:space="preserve"> Networks, 3GPP TSG RAN6#1</w:t>
      </w:r>
    </w:p>
    <w:p w14:paraId="2562EE2B" w14:textId="1FDCBBD8" w:rsidR="009717A4" w:rsidRPr="00DA0342" w:rsidRDefault="009717A4" w:rsidP="00DD0031">
      <w:pPr>
        <w:pStyle w:val="11BodyText"/>
        <w:spacing w:after="0"/>
        <w:ind w:left="391" w:hanging="391"/>
        <w:rPr>
          <w:color w:val="0000FF"/>
        </w:rPr>
      </w:pPr>
      <w:r w:rsidRPr="00DA0342">
        <w:rPr>
          <w:color w:val="0000FF"/>
        </w:rPr>
        <w:t>[3] RP-160024</w:t>
      </w:r>
      <w:r w:rsidR="00DD0031" w:rsidRPr="00DA0342">
        <w:rPr>
          <w:color w:val="0000FF"/>
        </w:rPr>
        <w:t xml:space="preserve">, “CR 44.018-1024 </w:t>
      </w:r>
      <w:r w:rsidRPr="00DA0342">
        <w:rPr>
          <w:color w:val="0000FF"/>
        </w:rPr>
        <w:t>Clarification of PEO codepoint usage</w:t>
      </w:r>
      <w:r w:rsidR="00DD0031" w:rsidRPr="00DA0342">
        <w:rPr>
          <w:color w:val="0000FF"/>
        </w:rPr>
        <w:t>, source Ericsson LM, 3GPP TSG RAN6#1</w:t>
      </w:r>
    </w:p>
    <w:p w14:paraId="5F57AE6D" w14:textId="2EF7A199" w:rsidR="009717A4" w:rsidRPr="00DA0342" w:rsidRDefault="009717A4" w:rsidP="00DD0031">
      <w:pPr>
        <w:pStyle w:val="11BodyText"/>
        <w:spacing w:after="0"/>
        <w:ind w:left="391" w:hanging="391"/>
        <w:rPr>
          <w:color w:val="0000FF"/>
        </w:rPr>
      </w:pPr>
      <w:r w:rsidRPr="00DA0342">
        <w:rPr>
          <w:color w:val="0000FF"/>
        </w:rPr>
        <w:t>[4] RP-160025</w:t>
      </w:r>
      <w:r w:rsidR="00DD0031" w:rsidRPr="00DA0342">
        <w:rPr>
          <w:color w:val="0000FF"/>
        </w:rPr>
        <w:t xml:space="preserve">, “CR 44.060-1629 </w:t>
      </w:r>
      <w:r w:rsidRPr="00DA0342">
        <w:rPr>
          <w:color w:val="0000FF"/>
        </w:rPr>
        <w:t>Clarification of PEO codepoint usage</w:t>
      </w:r>
      <w:r w:rsidR="00DD0031" w:rsidRPr="00DA0342">
        <w:rPr>
          <w:color w:val="0000FF"/>
        </w:rPr>
        <w:t>, source Ericsson Inc., 3GPP TSG RAN6#1</w:t>
      </w:r>
    </w:p>
    <w:sectPr w:rsidR="009717A4" w:rsidRPr="00DA0342">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343087" w14:textId="77777777" w:rsidR="00001B89" w:rsidRDefault="00001B89" w:rsidP="007A264B">
      <w:r>
        <w:separator/>
      </w:r>
    </w:p>
  </w:endnote>
  <w:endnote w:type="continuationSeparator" w:id="0">
    <w:p w14:paraId="56608F15" w14:textId="77777777" w:rsidR="00001B89" w:rsidRDefault="00001B89" w:rsidP="007A2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4263111"/>
      <w:docPartObj>
        <w:docPartGallery w:val="Page Numbers (Bottom of Page)"/>
        <w:docPartUnique/>
      </w:docPartObj>
    </w:sdtPr>
    <w:sdtEndPr>
      <w:rPr>
        <w:noProof/>
      </w:rPr>
    </w:sdtEndPr>
    <w:sdtContent>
      <w:p w14:paraId="61E6C599" w14:textId="01D146B3" w:rsidR="00DA0342" w:rsidRDefault="00DA0342" w:rsidP="00DA0342">
        <w:pPr>
          <w:pStyle w:val="Footer"/>
        </w:pPr>
        <w:r>
          <w:t>R6-16</w:t>
        </w:r>
        <w:r w:rsidRPr="00414404">
          <w:t>0</w:t>
        </w:r>
        <w:r w:rsidR="00CA3D91">
          <w:t>054</w:t>
        </w:r>
        <w:r>
          <w:t xml:space="preserve">  </w:t>
        </w:r>
        <w:r>
          <w:tab/>
        </w:r>
        <w:r>
          <w:tab/>
        </w:r>
        <w:r>
          <w:tab/>
        </w:r>
        <w:r>
          <w:tab/>
        </w:r>
        <w:r>
          <w:tab/>
        </w:r>
        <w:r>
          <w:fldChar w:fldCharType="begin"/>
        </w:r>
        <w:r>
          <w:instrText xml:space="preserve"> PAGE   \* MERGEFORMAT </w:instrText>
        </w:r>
        <w:r>
          <w:fldChar w:fldCharType="separate"/>
        </w:r>
        <w:r w:rsidR="00CA3D91">
          <w:rPr>
            <w:noProof/>
          </w:rPr>
          <w:t>1</w:t>
        </w:r>
        <w:r>
          <w:rPr>
            <w:noProof/>
          </w:rPr>
          <w:fldChar w:fldCharType="end"/>
        </w:r>
      </w:p>
      <w:p w14:paraId="3E881B0C" w14:textId="41011747" w:rsidR="00DA0342" w:rsidRPr="00DD0031" w:rsidRDefault="00DA0342" w:rsidP="00DA0342">
        <w:pPr>
          <w:pStyle w:val="Footer"/>
        </w:pPr>
        <w:r>
          <w:t xml:space="preserve">     </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F909CA" w14:textId="77777777" w:rsidR="00001B89" w:rsidRDefault="00001B89" w:rsidP="007A264B">
      <w:r>
        <w:separator/>
      </w:r>
    </w:p>
  </w:footnote>
  <w:footnote w:type="continuationSeparator" w:id="0">
    <w:p w14:paraId="09875E6C" w14:textId="77777777" w:rsidR="00001B89" w:rsidRDefault="00001B89" w:rsidP="007A26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2"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3"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4" w15:restartNumberingAfterBreak="0">
    <w:nsid w:val="262C2F94"/>
    <w:multiLevelType w:val="hybridMultilevel"/>
    <w:tmpl w:val="1904FC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39468FE"/>
    <w:multiLevelType w:val="hybridMultilevel"/>
    <w:tmpl w:val="6F6AAE74"/>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44AF244D"/>
    <w:multiLevelType w:val="hybridMultilevel"/>
    <w:tmpl w:val="C69E17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7960BD9"/>
    <w:multiLevelType w:val="hybridMultilevel"/>
    <w:tmpl w:val="900C8C36"/>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10" w15:restartNumberingAfterBreak="0">
    <w:nsid w:val="53A40B84"/>
    <w:multiLevelType w:val="hybridMultilevel"/>
    <w:tmpl w:val="CC92B4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668134DD"/>
    <w:multiLevelType w:val="hybridMultilevel"/>
    <w:tmpl w:val="9C58527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731B22BB"/>
    <w:multiLevelType w:val="hybridMultilevel"/>
    <w:tmpl w:val="1966D4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7"/>
  </w:num>
  <w:num w:numId="3">
    <w:abstractNumId w:val="0"/>
  </w:num>
  <w:num w:numId="4">
    <w:abstractNumId w:val="7"/>
  </w:num>
  <w:num w:numId="5">
    <w:abstractNumId w:val="0"/>
  </w:num>
  <w:num w:numId="6">
    <w:abstractNumId w:val="3"/>
  </w:num>
  <w:num w:numId="7">
    <w:abstractNumId w:val="0"/>
  </w:num>
  <w:num w:numId="8">
    <w:abstractNumId w:val="7"/>
  </w:num>
  <w:num w:numId="9">
    <w:abstractNumId w:val="1"/>
  </w:num>
  <w:num w:numId="10">
    <w:abstractNumId w:val="0"/>
  </w:num>
  <w:num w:numId="11">
    <w:abstractNumId w:val="0"/>
  </w:num>
  <w:num w:numId="12">
    <w:abstractNumId w:val="0"/>
  </w:num>
  <w:num w:numId="13">
    <w:abstractNumId w:val="0"/>
  </w:num>
  <w:num w:numId="14">
    <w:abstractNumId w:val="0"/>
  </w:num>
  <w:num w:numId="15">
    <w:abstractNumId w:val="2"/>
  </w:num>
  <w:num w:numId="16">
    <w:abstractNumId w:val="13"/>
  </w:num>
  <w:num w:numId="17">
    <w:abstractNumId w:val="6"/>
  </w:num>
  <w:num w:numId="18">
    <w:abstractNumId w:val="7"/>
  </w:num>
  <w:num w:numId="19">
    <w:abstractNumId w:val="4"/>
  </w:num>
  <w:num w:numId="20">
    <w:abstractNumId w:val="10"/>
  </w:num>
  <w:num w:numId="21">
    <w:abstractNumId w:val="9"/>
  </w:num>
  <w:num w:numId="22">
    <w:abstractNumId w:val="8"/>
  </w:num>
  <w:num w:numId="23">
    <w:abstractNumId w:val="5"/>
  </w:num>
  <w:num w:numId="24">
    <w:abstractNumId w:val="11"/>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F9A"/>
    <w:rsid w:val="00001B89"/>
    <w:rsid w:val="000062DE"/>
    <w:rsid w:val="000101F0"/>
    <w:rsid w:val="00022539"/>
    <w:rsid w:val="000226ED"/>
    <w:rsid w:val="00041557"/>
    <w:rsid w:val="0004241C"/>
    <w:rsid w:val="00046B09"/>
    <w:rsid w:val="00053DEE"/>
    <w:rsid w:val="000606DF"/>
    <w:rsid w:val="000675B5"/>
    <w:rsid w:val="00073693"/>
    <w:rsid w:val="0008023E"/>
    <w:rsid w:val="00083EF0"/>
    <w:rsid w:val="00086035"/>
    <w:rsid w:val="000A5A2A"/>
    <w:rsid w:val="000B46C1"/>
    <w:rsid w:val="000F282C"/>
    <w:rsid w:val="000F5D1E"/>
    <w:rsid w:val="001003BB"/>
    <w:rsid w:val="001073A1"/>
    <w:rsid w:val="00115E2D"/>
    <w:rsid w:val="0012273C"/>
    <w:rsid w:val="00147B4E"/>
    <w:rsid w:val="001659E3"/>
    <w:rsid w:val="00167593"/>
    <w:rsid w:val="001768DB"/>
    <w:rsid w:val="0019552A"/>
    <w:rsid w:val="00195D0C"/>
    <w:rsid w:val="001B1A71"/>
    <w:rsid w:val="001B55DA"/>
    <w:rsid w:val="001D0C21"/>
    <w:rsid w:val="001D2254"/>
    <w:rsid w:val="001D4272"/>
    <w:rsid w:val="001D5454"/>
    <w:rsid w:val="001D5E87"/>
    <w:rsid w:val="001E03A6"/>
    <w:rsid w:val="001E2F0D"/>
    <w:rsid w:val="001E59D2"/>
    <w:rsid w:val="001F0174"/>
    <w:rsid w:val="001F50DF"/>
    <w:rsid w:val="002009F4"/>
    <w:rsid w:val="00216704"/>
    <w:rsid w:val="00217221"/>
    <w:rsid w:val="00220A19"/>
    <w:rsid w:val="0023388E"/>
    <w:rsid w:val="00235EA7"/>
    <w:rsid w:val="0023797C"/>
    <w:rsid w:val="00242228"/>
    <w:rsid w:val="00252A64"/>
    <w:rsid w:val="002622E3"/>
    <w:rsid w:val="00263D49"/>
    <w:rsid w:val="00264158"/>
    <w:rsid w:val="00267333"/>
    <w:rsid w:val="00271000"/>
    <w:rsid w:val="002944D0"/>
    <w:rsid w:val="00294701"/>
    <w:rsid w:val="002A397D"/>
    <w:rsid w:val="003065BB"/>
    <w:rsid w:val="00312838"/>
    <w:rsid w:val="003346A4"/>
    <w:rsid w:val="00334E91"/>
    <w:rsid w:val="00335FCB"/>
    <w:rsid w:val="0034295A"/>
    <w:rsid w:val="003701E1"/>
    <w:rsid w:val="00383725"/>
    <w:rsid w:val="00387681"/>
    <w:rsid w:val="00397EA9"/>
    <w:rsid w:val="003A2429"/>
    <w:rsid w:val="003C77E0"/>
    <w:rsid w:val="003D09FA"/>
    <w:rsid w:val="003D1C27"/>
    <w:rsid w:val="003E300C"/>
    <w:rsid w:val="003F4F60"/>
    <w:rsid w:val="00403393"/>
    <w:rsid w:val="00414404"/>
    <w:rsid w:val="00423AB0"/>
    <w:rsid w:val="00454D7D"/>
    <w:rsid w:val="00456599"/>
    <w:rsid w:val="00456F3F"/>
    <w:rsid w:val="0049755E"/>
    <w:rsid w:val="004A196C"/>
    <w:rsid w:val="004B1A43"/>
    <w:rsid w:val="004C5F06"/>
    <w:rsid w:val="004D284C"/>
    <w:rsid w:val="004D73F4"/>
    <w:rsid w:val="004F1C90"/>
    <w:rsid w:val="00507998"/>
    <w:rsid w:val="00520991"/>
    <w:rsid w:val="00532F3E"/>
    <w:rsid w:val="00536A48"/>
    <w:rsid w:val="00555004"/>
    <w:rsid w:val="0055694C"/>
    <w:rsid w:val="0056714D"/>
    <w:rsid w:val="00583F09"/>
    <w:rsid w:val="005A2A93"/>
    <w:rsid w:val="005C4A19"/>
    <w:rsid w:val="005C7C78"/>
    <w:rsid w:val="005D2ED9"/>
    <w:rsid w:val="005E56CC"/>
    <w:rsid w:val="005E694C"/>
    <w:rsid w:val="005F68E7"/>
    <w:rsid w:val="0060295E"/>
    <w:rsid w:val="0060452A"/>
    <w:rsid w:val="006045A9"/>
    <w:rsid w:val="006118D3"/>
    <w:rsid w:val="006614ED"/>
    <w:rsid w:val="00684246"/>
    <w:rsid w:val="006946E3"/>
    <w:rsid w:val="0069717D"/>
    <w:rsid w:val="006A21F1"/>
    <w:rsid w:val="006B4902"/>
    <w:rsid w:val="006C02BB"/>
    <w:rsid w:val="006C12C1"/>
    <w:rsid w:val="006C3AF9"/>
    <w:rsid w:val="0071045E"/>
    <w:rsid w:val="00737339"/>
    <w:rsid w:val="00743436"/>
    <w:rsid w:val="00773300"/>
    <w:rsid w:val="00781576"/>
    <w:rsid w:val="00786920"/>
    <w:rsid w:val="007905C1"/>
    <w:rsid w:val="007A264B"/>
    <w:rsid w:val="007A5709"/>
    <w:rsid w:val="007A7B15"/>
    <w:rsid w:val="007A7CF0"/>
    <w:rsid w:val="007B5EDD"/>
    <w:rsid w:val="007B7423"/>
    <w:rsid w:val="007C506F"/>
    <w:rsid w:val="007C5FBE"/>
    <w:rsid w:val="007E4A14"/>
    <w:rsid w:val="00804AA8"/>
    <w:rsid w:val="008135D2"/>
    <w:rsid w:val="008249E8"/>
    <w:rsid w:val="00827662"/>
    <w:rsid w:val="00834611"/>
    <w:rsid w:val="00884350"/>
    <w:rsid w:val="00894D77"/>
    <w:rsid w:val="008A62E2"/>
    <w:rsid w:val="008B180C"/>
    <w:rsid w:val="008C219E"/>
    <w:rsid w:val="008C4BBA"/>
    <w:rsid w:val="008E1FD9"/>
    <w:rsid w:val="008E38EC"/>
    <w:rsid w:val="008F197F"/>
    <w:rsid w:val="008F4A1E"/>
    <w:rsid w:val="008F698F"/>
    <w:rsid w:val="00912F6A"/>
    <w:rsid w:val="00914228"/>
    <w:rsid w:val="00917044"/>
    <w:rsid w:val="00951000"/>
    <w:rsid w:val="00970C48"/>
    <w:rsid w:val="009717A4"/>
    <w:rsid w:val="0097390F"/>
    <w:rsid w:val="00973A7D"/>
    <w:rsid w:val="0097596E"/>
    <w:rsid w:val="009D4355"/>
    <w:rsid w:val="009F034D"/>
    <w:rsid w:val="009F4D75"/>
    <w:rsid w:val="00A2043E"/>
    <w:rsid w:val="00A255DB"/>
    <w:rsid w:val="00A26CF9"/>
    <w:rsid w:val="00A30988"/>
    <w:rsid w:val="00A449E0"/>
    <w:rsid w:val="00A6087D"/>
    <w:rsid w:val="00A75C9D"/>
    <w:rsid w:val="00A76FB6"/>
    <w:rsid w:val="00A85D7B"/>
    <w:rsid w:val="00A91747"/>
    <w:rsid w:val="00AB1A0F"/>
    <w:rsid w:val="00AD5317"/>
    <w:rsid w:val="00AE0684"/>
    <w:rsid w:val="00AF5B5C"/>
    <w:rsid w:val="00B1563C"/>
    <w:rsid w:val="00B17EF8"/>
    <w:rsid w:val="00B236D3"/>
    <w:rsid w:val="00B31EC8"/>
    <w:rsid w:val="00B41BF1"/>
    <w:rsid w:val="00B4202A"/>
    <w:rsid w:val="00B728E8"/>
    <w:rsid w:val="00B84465"/>
    <w:rsid w:val="00B85F77"/>
    <w:rsid w:val="00B87DB4"/>
    <w:rsid w:val="00B943EF"/>
    <w:rsid w:val="00B967A3"/>
    <w:rsid w:val="00BA21D5"/>
    <w:rsid w:val="00BB60FE"/>
    <w:rsid w:val="00BB6E01"/>
    <w:rsid w:val="00BC1DC3"/>
    <w:rsid w:val="00BC3FDA"/>
    <w:rsid w:val="00BE304E"/>
    <w:rsid w:val="00BF05C4"/>
    <w:rsid w:val="00C01449"/>
    <w:rsid w:val="00C06835"/>
    <w:rsid w:val="00C14CF7"/>
    <w:rsid w:val="00C2001D"/>
    <w:rsid w:val="00C40489"/>
    <w:rsid w:val="00C42BC4"/>
    <w:rsid w:val="00C52CC8"/>
    <w:rsid w:val="00C53EB8"/>
    <w:rsid w:val="00C750F6"/>
    <w:rsid w:val="00C85C80"/>
    <w:rsid w:val="00C86EEF"/>
    <w:rsid w:val="00C936F1"/>
    <w:rsid w:val="00CA3D91"/>
    <w:rsid w:val="00CA40A6"/>
    <w:rsid w:val="00CA6C38"/>
    <w:rsid w:val="00CB52E6"/>
    <w:rsid w:val="00CC5E15"/>
    <w:rsid w:val="00CE1C02"/>
    <w:rsid w:val="00CF1F57"/>
    <w:rsid w:val="00D059F7"/>
    <w:rsid w:val="00D122B9"/>
    <w:rsid w:val="00D23240"/>
    <w:rsid w:val="00D41DEA"/>
    <w:rsid w:val="00D54B68"/>
    <w:rsid w:val="00D551FA"/>
    <w:rsid w:val="00D61946"/>
    <w:rsid w:val="00D74379"/>
    <w:rsid w:val="00D77260"/>
    <w:rsid w:val="00DA0342"/>
    <w:rsid w:val="00DA0BE8"/>
    <w:rsid w:val="00DA4307"/>
    <w:rsid w:val="00DC0E37"/>
    <w:rsid w:val="00DD0031"/>
    <w:rsid w:val="00DD78B4"/>
    <w:rsid w:val="00DF58B1"/>
    <w:rsid w:val="00E12A9F"/>
    <w:rsid w:val="00E270F8"/>
    <w:rsid w:val="00E30D94"/>
    <w:rsid w:val="00E34864"/>
    <w:rsid w:val="00E64254"/>
    <w:rsid w:val="00E74789"/>
    <w:rsid w:val="00E82F9A"/>
    <w:rsid w:val="00E85CC1"/>
    <w:rsid w:val="00E87FF3"/>
    <w:rsid w:val="00E912BD"/>
    <w:rsid w:val="00EA1452"/>
    <w:rsid w:val="00EA6424"/>
    <w:rsid w:val="00EB2122"/>
    <w:rsid w:val="00EB6465"/>
    <w:rsid w:val="00ED0DE3"/>
    <w:rsid w:val="00ED3DDB"/>
    <w:rsid w:val="00EE0E26"/>
    <w:rsid w:val="00EE5310"/>
    <w:rsid w:val="00F05A45"/>
    <w:rsid w:val="00F15967"/>
    <w:rsid w:val="00F426AC"/>
    <w:rsid w:val="00F463A1"/>
    <w:rsid w:val="00F50A1F"/>
    <w:rsid w:val="00F52E75"/>
    <w:rsid w:val="00F720D4"/>
    <w:rsid w:val="00F73535"/>
    <w:rsid w:val="00F76858"/>
    <w:rsid w:val="00F76D8A"/>
    <w:rsid w:val="00F8129A"/>
    <w:rsid w:val="00FB19F2"/>
    <w:rsid w:val="00FB483B"/>
    <w:rsid w:val="00FD4D7D"/>
    <w:rsid w:val="00FE6483"/>
    <w:rsid w:val="00FE68AB"/>
    <w:rsid w:val="00FF4364"/>
    <w:rsid w:val="00FF7BB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D899DA-B5A8-4E30-91CC-D5265AE98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2BC4"/>
    <w:pPr>
      <w:spacing w:after="0" w:line="240" w:lineRule="auto"/>
    </w:pPr>
    <w:rPr>
      <w:rFonts w:ascii="Verdana" w:eastAsia="Times New Roman" w:hAnsi="Verdana"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C42BC4"/>
    <w:pPr>
      <w:keepNext/>
      <w:numPr>
        <w:numId w:val="14"/>
      </w:numPr>
      <w:spacing w:before="300" w:after="240"/>
      <w:outlineLvl w:val="0"/>
    </w:pPr>
    <w:rPr>
      <w:b/>
      <w:caps/>
    </w:rPr>
  </w:style>
  <w:style w:type="paragraph" w:styleId="Heading2">
    <w:name w:val="heading 2"/>
    <w:aliases w:val="Head2A,2,UNDERRUBRIK 1-2,H2,h2"/>
    <w:basedOn w:val="Normal"/>
    <w:next w:val="11BodyText"/>
    <w:link w:val="Heading2Char"/>
    <w:qFormat/>
    <w:rsid w:val="00C42BC4"/>
    <w:pPr>
      <w:keepNext/>
      <w:numPr>
        <w:ilvl w:val="1"/>
        <w:numId w:val="14"/>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rsid w:val="00C42BC4"/>
    <w:pPr>
      <w:keepNext/>
      <w:numPr>
        <w:ilvl w:val="2"/>
        <w:numId w:val="14"/>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link w:val="Heading4Char"/>
    <w:qFormat/>
    <w:rsid w:val="00C42BC4"/>
    <w:pPr>
      <w:numPr>
        <w:ilvl w:val="3"/>
      </w:numPr>
      <w:outlineLvl w:val="3"/>
    </w:pPr>
  </w:style>
  <w:style w:type="paragraph" w:styleId="Heading5">
    <w:name w:val="heading 5"/>
    <w:aliases w:val="H5"/>
    <w:basedOn w:val="Heading3"/>
    <w:next w:val="Normal"/>
    <w:link w:val="Heading5Char"/>
    <w:qFormat/>
    <w:rsid w:val="00C42BC4"/>
    <w:pPr>
      <w:numPr>
        <w:ilvl w:val="4"/>
      </w:numPr>
      <w:outlineLvl w:val="4"/>
    </w:pPr>
  </w:style>
  <w:style w:type="paragraph" w:styleId="Heading6">
    <w:name w:val="heading 6"/>
    <w:basedOn w:val="Heading3"/>
    <w:next w:val="11BodyText"/>
    <w:link w:val="Heading6Char"/>
    <w:qFormat/>
    <w:rsid w:val="00C42BC4"/>
    <w:pPr>
      <w:numPr>
        <w:ilvl w:val="5"/>
      </w:numPr>
      <w:outlineLvl w:val="5"/>
    </w:pPr>
  </w:style>
  <w:style w:type="paragraph" w:styleId="Heading7">
    <w:name w:val="heading 7"/>
    <w:basedOn w:val="Heading3"/>
    <w:next w:val="11BodyText"/>
    <w:link w:val="Heading7Char"/>
    <w:qFormat/>
    <w:rsid w:val="00C42BC4"/>
    <w:pPr>
      <w:numPr>
        <w:ilvl w:val="6"/>
      </w:numPr>
      <w:outlineLvl w:val="6"/>
    </w:pPr>
  </w:style>
  <w:style w:type="paragraph" w:styleId="Heading8">
    <w:name w:val="heading 8"/>
    <w:aliases w:val="Table Heading"/>
    <w:basedOn w:val="Heading3"/>
    <w:next w:val="11BodyText"/>
    <w:link w:val="Heading8Char"/>
    <w:qFormat/>
    <w:rsid w:val="00C42BC4"/>
    <w:pPr>
      <w:numPr>
        <w:ilvl w:val="7"/>
      </w:numPr>
      <w:outlineLvl w:val="7"/>
    </w:pPr>
  </w:style>
  <w:style w:type="paragraph" w:styleId="Heading9">
    <w:name w:val="heading 9"/>
    <w:aliases w:val="Figure Heading,FH"/>
    <w:basedOn w:val="Heading3"/>
    <w:next w:val="11BodyText"/>
    <w:link w:val="Heading9Char"/>
    <w:qFormat/>
    <w:rsid w:val="00C42BC4"/>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C42BC4"/>
    <w:pPr>
      <w:spacing w:after="220"/>
      <w:jc w:val="both"/>
    </w:pPr>
  </w:style>
  <w:style w:type="paragraph" w:customStyle="1" w:styleId="01BodyText">
    <w:name w:val="01 BodyText"/>
    <w:basedOn w:val="Normal"/>
    <w:rsid w:val="00C42BC4"/>
    <w:pPr>
      <w:spacing w:after="220"/>
      <w:ind w:left="1298" w:hanging="1298"/>
      <w:jc w:val="both"/>
    </w:pPr>
  </w:style>
  <w:style w:type="paragraph" w:customStyle="1" w:styleId="02BodyText">
    <w:name w:val="02 BodyText"/>
    <w:basedOn w:val="Normal"/>
    <w:rsid w:val="00C42BC4"/>
    <w:pPr>
      <w:spacing w:after="220"/>
      <w:ind w:left="2597" w:hanging="2597"/>
      <w:jc w:val="both"/>
    </w:pPr>
  </w:style>
  <w:style w:type="paragraph" w:customStyle="1" w:styleId="11BodyText">
    <w:name w:val="11 BodyText"/>
    <w:basedOn w:val="Normal"/>
    <w:link w:val="11BodyTextChar"/>
    <w:rsid w:val="00C42BC4"/>
    <w:pPr>
      <w:spacing w:after="220"/>
      <w:ind w:left="1298"/>
      <w:jc w:val="both"/>
    </w:pPr>
  </w:style>
  <w:style w:type="character" w:customStyle="1" w:styleId="11BodyTextChar">
    <w:name w:val="11 BodyText Char"/>
    <w:basedOn w:val="DefaultParagraphFont"/>
    <w:link w:val="11BodyText"/>
    <w:rsid w:val="00C42BC4"/>
    <w:rPr>
      <w:rFonts w:ascii="Verdana" w:eastAsia="Times New Roman" w:hAnsi="Verdana" w:cs="Times New Roman"/>
      <w:sz w:val="20"/>
      <w:szCs w:val="20"/>
      <w:lang w:val="en-GB"/>
    </w:rPr>
  </w:style>
  <w:style w:type="paragraph" w:customStyle="1" w:styleId="12BodyText">
    <w:name w:val="12 BodyText"/>
    <w:basedOn w:val="Normal"/>
    <w:rsid w:val="00C42BC4"/>
    <w:pPr>
      <w:spacing w:after="220"/>
      <w:ind w:left="2596" w:hanging="1298"/>
      <w:jc w:val="both"/>
    </w:pPr>
  </w:style>
  <w:style w:type="paragraph" w:customStyle="1" w:styleId="22BodyText">
    <w:name w:val="22 BodyText"/>
    <w:basedOn w:val="Normal"/>
    <w:rsid w:val="00C42BC4"/>
    <w:pPr>
      <w:spacing w:after="220"/>
      <w:ind w:left="2597"/>
      <w:jc w:val="both"/>
    </w:pPr>
  </w:style>
  <w:style w:type="paragraph" w:customStyle="1" w:styleId="23BodyText">
    <w:name w:val="23 BodyText"/>
    <w:basedOn w:val="Normal"/>
    <w:rsid w:val="00C42BC4"/>
    <w:pPr>
      <w:spacing w:after="220"/>
      <w:ind w:left="3895" w:hanging="1298"/>
      <w:jc w:val="both"/>
    </w:pPr>
  </w:style>
  <w:style w:type="paragraph" w:customStyle="1" w:styleId="33BodyText">
    <w:name w:val="33 BodyText"/>
    <w:basedOn w:val="Normal"/>
    <w:rsid w:val="00C42BC4"/>
    <w:pPr>
      <w:spacing w:after="220"/>
      <w:ind w:left="3895"/>
      <w:jc w:val="both"/>
    </w:p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C42BC4"/>
    <w:rPr>
      <w:rFonts w:ascii="Verdana" w:eastAsia="Times New Roman" w:hAnsi="Verdana" w:cs="Times New Roman"/>
      <w:b/>
      <w:caps/>
      <w:sz w:val="20"/>
      <w:szCs w:val="20"/>
      <w:lang w:val="en-GB"/>
    </w:rPr>
  </w:style>
  <w:style w:type="paragraph" w:customStyle="1" w:styleId="AppendixH1">
    <w:name w:val="Appendix H1"/>
    <w:basedOn w:val="Heading1"/>
    <w:next w:val="BodyText"/>
    <w:rsid w:val="00C42BC4"/>
    <w:pPr>
      <w:pageBreakBefore/>
      <w:numPr>
        <w:ilvl w:val="1"/>
        <w:numId w:val="18"/>
      </w:numPr>
      <w:pBdr>
        <w:top w:val="single" w:sz="12" w:space="3" w:color="auto"/>
      </w:pBdr>
      <w:spacing w:before="120" w:after="180"/>
    </w:pPr>
    <w:rPr>
      <w:rFonts w:ascii="Arial" w:hAnsi="Arial"/>
      <w:sz w:val="22"/>
      <w:lang w:val="en-US"/>
    </w:rPr>
  </w:style>
  <w:style w:type="paragraph" w:styleId="BodyText">
    <w:name w:val="Body Text"/>
    <w:basedOn w:val="Normal"/>
    <w:link w:val="BodyTextChar"/>
    <w:rsid w:val="00C42BC4"/>
    <w:pPr>
      <w:spacing w:after="120"/>
      <w:jc w:val="both"/>
    </w:pPr>
  </w:style>
  <w:style w:type="character" w:customStyle="1" w:styleId="BodyTextChar">
    <w:name w:val="Body Text Char"/>
    <w:basedOn w:val="DefaultParagraphFont"/>
    <w:link w:val="BodyText"/>
    <w:rsid w:val="00C42BC4"/>
    <w:rPr>
      <w:rFonts w:ascii="Verdana" w:eastAsia="Times New Roman" w:hAnsi="Verdana" w:cs="Times New Roman"/>
      <w:sz w:val="20"/>
      <w:szCs w:val="20"/>
      <w:lang w:val="en-GB"/>
    </w:rPr>
  </w:style>
  <w:style w:type="character" w:customStyle="1" w:styleId="Heading2Char">
    <w:name w:val="Heading 2 Char"/>
    <w:aliases w:val="Head2A Char,2 Char,UNDERRUBRIK 1-2 Char,H2 Char,h2 Char"/>
    <w:basedOn w:val="DefaultParagraphFont"/>
    <w:link w:val="Heading2"/>
    <w:rsid w:val="00C42BC4"/>
    <w:rPr>
      <w:rFonts w:ascii="Verdana" w:eastAsia="Times New Roman" w:hAnsi="Verdana" w:cs="Times New Roman"/>
      <w:b/>
      <w:sz w:val="20"/>
      <w:szCs w:val="20"/>
      <w:lang w:val="en-GB"/>
    </w:rPr>
  </w:style>
  <w:style w:type="paragraph" w:customStyle="1" w:styleId="AppendixH2">
    <w:name w:val="Appendix H2"/>
    <w:basedOn w:val="Heading2"/>
    <w:next w:val="BodyText"/>
    <w:rsid w:val="00C42BC4"/>
    <w:pPr>
      <w:numPr>
        <w:ilvl w:val="2"/>
        <w:numId w:val="18"/>
      </w:numPr>
      <w:spacing w:before="0"/>
    </w:pPr>
    <w:rPr>
      <w:rFonts w:ascii="Arial" w:hAnsi="Arial"/>
      <w:sz w:val="22"/>
      <w:lang w:val="en-US"/>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42BC4"/>
    <w:rPr>
      <w:rFonts w:ascii="Verdana" w:eastAsia="Times New Roman" w:hAnsi="Verdana" w:cs="Times New Roman"/>
      <w:sz w:val="20"/>
      <w:szCs w:val="20"/>
      <w:lang w:val="en-GB"/>
    </w:rPr>
  </w:style>
  <w:style w:type="paragraph" w:customStyle="1" w:styleId="AppendixH3">
    <w:name w:val="Appendix H3"/>
    <w:basedOn w:val="Heading3"/>
    <w:next w:val="BodyText"/>
    <w:rsid w:val="00C42BC4"/>
    <w:pPr>
      <w:numPr>
        <w:ilvl w:val="0"/>
        <w:numId w:val="6"/>
      </w:numPr>
      <w:tabs>
        <w:tab w:val="clear" w:pos="360"/>
      </w:tabs>
    </w:pPr>
    <w:rPr>
      <w:rFonts w:ascii="Arial" w:hAnsi="Arial"/>
      <w:sz w:val="22"/>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2BC4"/>
    <w:rPr>
      <w:rFonts w:ascii="Verdana" w:eastAsia="Times New Roman" w:hAnsi="Verdana" w:cs="Times New Roman"/>
      <w:sz w:val="20"/>
      <w:szCs w:val="20"/>
      <w:lang w:val="en-GB"/>
    </w:rPr>
  </w:style>
  <w:style w:type="paragraph" w:customStyle="1" w:styleId="AppendixH4">
    <w:name w:val="Appendix H4"/>
    <w:basedOn w:val="Heading4"/>
    <w:next w:val="BodyText"/>
    <w:rsid w:val="00C42BC4"/>
    <w:pPr>
      <w:numPr>
        <w:ilvl w:val="0"/>
        <w:numId w:val="18"/>
      </w:numPr>
      <w:tabs>
        <w:tab w:val="left" w:pos="851"/>
      </w:tabs>
    </w:pPr>
    <w:rPr>
      <w:rFonts w:ascii="Arial" w:hAnsi="Arial"/>
      <w:sz w:val="22"/>
      <w:lang w:val="en-US"/>
    </w:rPr>
  </w:style>
  <w:style w:type="paragraph" w:styleId="BalloonText">
    <w:name w:val="Balloon Text"/>
    <w:basedOn w:val="Normal"/>
    <w:link w:val="BalloonTextChar"/>
    <w:semiHidden/>
    <w:rsid w:val="00C42BC4"/>
    <w:rPr>
      <w:rFonts w:ascii="Tahoma" w:hAnsi="Tahoma" w:cs="Tahoma"/>
      <w:sz w:val="16"/>
      <w:szCs w:val="16"/>
    </w:rPr>
  </w:style>
  <w:style w:type="character" w:customStyle="1" w:styleId="BalloonTextChar">
    <w:name w:val="Balloon Text Char"/>
    <w:basedOn w:val="DefaultParagraphFont"/>
    <w:link w:val="BalloonText"/>
    <w:semiHidden/>
    <w:rsid w:val="00C42BC4"/>
    <w:rPr>
      <w:rFonts w:ascii="Tahoma" w:eastAsia="Times New Roman" w:hAnsi="Tahoma" w:cs="Tahoma"/>
      <w:sz w:val="16"/>
      <w:szCs w:val="16"/>
      <w:lang w:val="en-GB"/>
    </w:rPr>
  </w:style>
  <w:style w:type="paragraph" w:styleId="BlockText">
    <w:name w:val="Block Text"/>
    <w:basedOn w:val="Normal"/>
    <w:rsid w:val="00C42BC4"/>
    <w:pPr>
      <w:spacing w:after="120"/>
      <w:ind w:left="1440" w:right="1440"/>
      <w:jc w:val="both"/>
    </w:pPr>
  </w:style>
  <w:style w:type="paragraph" w:customStyle="1" w:styleId="Bulleted-1">
    <w:name w:val="Bulleted - 1"/>
    <w:basedOn w:val="11BodyText"/>
    <w:rsid w:val="00C42BC4"/>
    <w:pPr>
      <w:numPr>
        <w:numId w:val="9"/>
      </w:numPr>
    </w:pPr>
  </w:style>
  <w:style w:type="paragraph" w:customStyle="1" w:styleId="Bulletedo2">
    <w:name w:val="Bulleted o 2"/>
    <w:basedOn w:val="22BodyText"/>
    <w:rsid w:val="00C42BC4"/>
    <w:pPr>
      <w:ind w:left="2954" w:hanging="357"/>
    </w:pPr>
  </w:style>
  <w:style w:type="paragraph" w:customStyle="1" w:styleId="Bulleted-2">
    <w:name w:val="Bulleted - 2"/>
    <w:basedOn w:val="Bulletedo2"/>
    <w:rsid w:val="00C42BC4"/>
  </w:style>
  <w:style w:type="paragraph" w:customStyle="1" w:styleId="Bulletedo1">
    <w:name w:val="Bulleted o 1"/>
    <w:basedOn w:val="11BodyText"/>
    <w:rsid w:val="00C42BC4"/>
    <w:pPr>
      <w:ind w:left="1655" w:hanging="357"/>
    </w:pPr>
  </w:style>
  <w:style w:type="paragraph" w:styleId="Caption">
    <w:name w:val="caption"/>
    <w:basedOn w:val="Normal"/>
    <w:next w:val="Normal"/>
    <w:qFormat/>
    <w:rsid w:val="00C42BC4"/>
    <w:pPr>
      <w:spacing w:before="240" w:after="160"/>
      <w:jc w:val="center"/>
    </w:pPr>
    <w:rPr>
      <w:b/>
      <w:bCs/>
    </w:rPr>
  </w:style>
  <w:style w:type="character" w:styleId="CommentReference">
    <w:name w:val="annotation reference"/>
    <w:basedOn w:val="DefaultParagraphFont"/>
    <w:semiHidden/>
    <w:rsid w:val="00C42BC4"/>
    <w:rPr>
      <w:sz w:val="16"/>
      <w:szCs w:val="16"/>
    </w:rPr>
  </w:style>
  <w:style w:type="paragraph" w:styleId="CommentText">
    <w:name w:val="annotation text"/>
    <w:basedOn w:val="Normal"/>
    <w:link w:val="CommentTextChar"/>
    <w:semiHidden/>
    <w:rsid w:val="00C42BC4"/>
  </w:style>
  <w:style w:type="character" w:customStyle="1" w:styleId="CommentTextChar">
    <w:name w:val="Comment Text Char"/>
    <w:basedOn w:val="DefaultParagraphFont"/>
    <w:link w:val="CommentText"/>
    <w:semiHidden/>
    <w:rsid w:val="00C42BC4"/>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rsid w:val="00C42BC4"/>
    <w:rPr>
      <w:b/>
      <w:bCs/>
    </w:rPr>
  </w:style>
  <w:style w:type="character" w:customStyle="1" w:styleId="CommentSubjectChar">
    <w:name w:val="Comment Subject Char"/>
    <w:basedOn w:val="CommentTextChar"/>
    <w:link w:val="CommentSubject"/>
    <w:rsid w:val="00C42BC4"/>
    <w:rPr>
      <w:rFonts w:ascii="Verdana" w:eastAsia="Times New Roman" w:hAnsi="Verdana" w:cs="Times New Roman"/>
      <w:b/>
      <w:bCs/>
      <w:sz w:val="20"/>
      <w:szCs w:val="20"/>
      <w:lang w:val="en-GB"/>
    </w:rPr>
  </w:style>
  <w:style w:type="paragraph" w:styleId="DocumentMap">
    <w:name w:val="Document Map"/>
    <w:basedOn w:val="Normal"/>
    <w:link w:val="DocumentMapChar"/>
    <w:semiHidden/>
    <w:rsid w:val="00C42BC4"/>
    <w:pPr>
      <w:shd w:val="clear" w:color="auto" w:fill="000080"/>
    </w:pPr>
    <w:rPr>
      <w:rFonts w:ascii="Tahoma" w:hAnsi="Tahoma" w:cs="Tahoma"/>
    </w:rPr>
  </w:style>
  <w:style w:type="character" w:customStyle="1" w:styleId="DocumentMapChar">
    <w:name w:val="Document Map Char"/>
    <w:basedOn w:val="DefaultParagraphFont"/>
    <w:link w:val="DocumentMap"/>
    <w:semiHidden/>
    <w:rsid w:val="00C42BC4"/>
    <w:rPr>
      <w:rFonts w:ascii="Tahoma" w:eastAsia="Times New Roman" w:hAnsi="Tahoma" w:cs="Tahoma"/>
      <w:sz w:val="20"/>
      <w:szCs w:val="20"/>
      <w:shd w:val="clear" w:color="auto" w:fill="000080"/>
      <w:lang w:val="en-GB"/>
    </w:rPr>
  </w:style>
  <w:style w:type="paragraph" w:customStyle="1" w:styleId="DocumentTitle">
    <w:name w:val="Document Title"/>
    <w:basedOn w:val="Normal"/>
    <w:rsid w:val="00C42BC4"/>
    <w:pPr>
      <w:spacing w:before="2800"/>
    </w:pPr>
    <w:rPr>
      <w:b/>
      <w:sz w:val="36"/>
    </w:rPr>
  </w:style>
  <w:style w:type="paragraph" w:customStyle="1" w:styleId="EQ">
    <w:name w:val="EQ"/>
    <w:basedOn w:val="Normal"/>
    <w:next w:val="Normal"/>
    <w:rsid w:val="00C42BC4"/>
    <w:pPr>
      <w:keepLines/>
      <w:tabs>
        <w:tab w:val="center" w:pos="4536"/>
        <w:tab w:val="right" w:pos="9072"/>
      </w:tabs>
      <w:spacing w:after="180"/>
    </w:pPr>
    <w:rPr>
      <w:rFonts w:ascii="Times New Roman" w:hAnsi="Times New Roman"/>
      <w:noProof/>
    </w:rPr>
  </w:style>
  <w:style w:type="character" w:styleId="FollowedHyperlink">
    <w:name w:val="FollowedHyperlink"/>
    <w:basedOn w:val="DefaultParagraphFont"/>
    <w:rsid w:val="00C42BC4"/>
    <w:rPr>
      <w:color w:val="800080"/>
      <w:u w:val="single"/>
    </w:rPr>
  </w:style>
  <w:style w:type="paragraph" w:styleId="Footer">
    <w:name w:val="footer"/>
    <w:basedOn w:val="Normal"/>
    <w:link w:val="FooterChar"/>
    <w:uiPriority w:val="99"/>
    <w:rsid w:val="00C42BC4"/>
    <w:rPr>
      <w:sz w:val="14"/>
    </w:rPr>
  </w:style>
  <w:style w:type="character" w:customStyle="1" w:styleId="FooterChar">
    <w:name w:val="Footer Char"/>
    <w:basedOn w:val="DefaultParagraphFont"/>
    <w:link w:val="Footer"/>
    <w:uiPriority w:val="99"/>
    <w:rsid w:val="00C42BC4"/>
    <w:rPr>
      <w:rFonts w:ascii="Verdana" w:eastAsia="Times New Roman" w:hAnsi="Verdana" w:cs="Times New Roman"/>
      <w:sz w:val="14"/>
      <w:szCs w:val="20"/>
      <w:lang w:val="en-GB"/>
    </w:rPr>
  </w:style>
  <w:style w:type="character" w:styleId="FootnoteReference">
    <w:name w:val="footnote reference"/>
    <w:basedOn w:val="DefaultParagraphFont"/>
    <w:semiHidden/>
    <w:rsid w:val="00C42BC4"/>
    <w:rPr>
      <w:vertAlign w:val="superscript"/>
    </w:rPr>
  </w:style>
  <w:style w:type="paragraph" w:styleId="FootnoteText">
    <w:name w:val="footnote text"/>
    <w:basedOn w:val="Normal"/>
    <w:link w:val="FootnoteTextChar"/>
    <w:semiHidden/>
    <w:rsid w:val="00C42BC4"/>
  </w:style>
  <w:style w:type="character" w:customStyle="1" w:styleId="FootnoteTextChar">
    <w:name w:val="Footnote Text Char"/>
    <w:basedOn w:val="DefaultParagraphFont"/>
    <w:link w:val="FootnoteText"/>
    <w:semiHidden/>
    <w:rsid w:val="00C42BC4"/>
    <w:rPr>
      <w:rFonts w:ascii="Verdana" w:eastAsia="Times New Roman" w:hAnsi="Verdana" w:cs="Times New Roman"/>
      <w:sz w:val="20"/>
      <w:szCs w:val="20"/>
      <w:lang w:val="en-GB"/>
    </w:rPr>
  </w:style>
  <w:style w:type="character" w:customStyle="1" w:styleId="FormatvorlageLateinFett">
    <w:name w:val="Formatvorlage (Latein) Fett"/>
    <w:basedOn w:val="DefaultParagraphFont"/>
    <w:rsid w:val="00C42BC4"/>
  </w:style>
  <w:style w:type="paragraph" w:customStyle="1" w:styleId="FP">
    <w:name w:val="FP"/>
    <w:basedOn w:val="Normal"/>
    <w:rsid w:val="00C42BC4"/>
    <w:rPr>
      <w:rFonts w:ascii="Times New Roman" w:hAnsi="Times New Roman"/>
    </w:rPr>
  </w:style>
  <w:style w:type="paragraph" w:customStyle="1" w:styleId="Guidance">
    <w:name w:val="Guidance"/>
    <w:basedOn w:val="Normal"/>
    <w:rsid w:val="00C42BC4"/>
    <w:pPr>
      <w:spacing w:after="180"/>
    </w:pPr>
    <w:rPr>
      <w:rFonts w:ascii="Times New Roman" w:hAnsi="Times New Roman"/>
      <w:i/>
      <w:color w:val="0000FF"/>
    </w:rPr>
  </w:style>
  <w:style w:type="paragraph" w:styleId="Header">
    <w:name w:val="header"/>
    <w:basedOn w:val="Normal"/>
    <w:link w:val="HeaderChar"/>
    <w:rsid w:val="00C42BC4"/>
    <w:pPr>
      <w:tabs>
        <w:tab w:val="center" w:pos="4153"/>
        <w:tab w:val="right" w:pos="8306"/>
      </w:tabs>
    </w:pPr>
  </w:style>
  <w:style w:type="character" w:customStyle="1" w:styleId="HeaderChar">
    <w:name w:val="Header Char"/>
    <w:basedOn w:val="DefaultParagraphFont"/>
    <w:link w:val="Header"/>
    <w:rsid w:val="00C42BC4"/>
    <w:rPr>
      <w:rFonts w:ascii="Verdana" w:eastAsia="Times New Roman" w:hAnsi="Verdana" w:cs="Times New Roman"/>
      <w:sz w:val="20"/>
      <w:szCs w:val="20"/>
      <w:lang w:val="en-GB"/>
    </w:rPr>
  </w:style>
  <w:style w:type="character" w:customStyle="1" w:styleId="Heading5Char">
    <w:name w:val="Heading 5 Char"/>
    <w:aliases w:val="H5 Char"/>
    <w:basedOn w:val="DefaultParagraphFont"/>
    <w:link w:val="Heading5"/>
    <w:rsid w:val="00C42BC4"/>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C42BC4"/>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C42BC4"/>
    <w:rPr>
      <w:rFonts w:ascii="Verdana" w:eastAsia="Times New Roman" w:hAnsi="Verdana" w:cs="Times New Roman"/>
      <w:sz w:val="20"/>
      <w:szCs w:val="20"/>
      <w:lang w:val="en-GB"/>
    </w:rPr>
  </w:style>
  <w:style w:type="character" w:customStyle="1" w:styleId="Heading8Char">
    <w:name w:val="Heading 8 Char"/>
    <w:aliases w:val="Table Heading Char"/>
    <w:basedOn w:val="DefaultParagraphFont"/>
    <w:link w:val="Heading8"/>
    <w:rsid w:val="00C42BC4"/>
    <w:rPr>
      <w:rFonts w:ascii="Verdana" w:eastAsia="Times New Roman" w:hAnsi="Verdana" w:cs="Times New Roman"/>
      <w:sz w:val="20"/>
      <w:szCs w:val="20"/>
      <w:lang w:val="en-GB"/>
    </w:rPr>
  </w:style>
  <w:style w:type="character" w:customStyle="1" w:styleId="Heading9Char">
    <w:name w:val="Heading 9 Char"/>
    <w:aliases w:val="Figure Heading Char,FH Char"/>
    <w:basedOn w:val="DefaultParagraphFont"/>
    <w:link w:val="Heading9"/>
    <w:rsid w:val="00C42BC4"/>
    <w:rPr>
      <w:rFonts w:ascii="Verdana" w:eastAsia="Times New Roman" w:hAnsi="Verdana" w:cs="Times New Roman"/>
      <w:sz w:val="20"/>
      <w:szCs w:val="20"/>
      <w:lang w:val="en-GB"/>
    </w:rPr>
  </w:style>
  <w:style w:type="character" w:styleId="Hyperlink">
    <w:name w:val="Hyperlink"/>
    <w:basedOn w:val="DefaultParagraphFont"/>
    <w:rsid w:val="00C42BC4"/>
    <w:rPr>
      <w:color w:val="0000FF"/>
      <w:u w:val="single"/>
    </w:rPr>
  </w:style>
  <w:style w:type="paragraph" w:styleId="ListParagraph">
    <w:name w:val="List Paragraph"/>
    <w:basedOn w:val="Normal"/>
    <w:qFormat/>
    <w:rsid w:val="00C42BC4"/>
    <w:pPr>
      <w:ind w:left="708"/>
    </w:pPr>
    <w:rPr>
      <w:rFonts w:ascii="Arial" w:hAnsi="Arial"/>
      <w:sz w:val="22"/>
    </w:rPr>
  </w:style>
  <w:style w:type="paragraph" w:customStyle="1" w:styleId="Listenabsatz">
    <w:name w:val="Listenabsatz"/>
    <w:basedOn w:val="Normal"/>
    <w:uiPriority w:val="34"/>
    <w:qFormat/>
    <w:rsid w:val="00C42BC4"/>
    <w:pPr>
      <w:ind w:left="708"/>
    </w:pPr>
    <w:rPr>
      <w:rFonts w:ascii="Arial" w:hAnsi="Arial"/>
      <w:sz w:val="22"/>
    </w:rPr>
  </w:style>
  <w:style w:type="paragraph" w:styleId="NormalWeb">
    <w:name w:val="Normal (Web)"/>
    <w:basedOn w:val="Normal"/>
    <w:uiPriority w:val="99"/>
    <w:unhideWhenUsed/>
    <w:rsid w:val="00C42BC4"/>
    <w:pPr>
      <w:spacing w:before="100" w:beforeAutospacing="1" w:after="100" w:afterAutospacing="1"/>
    </w:pPr>
    <w:rPr>
      <w:rFonts w:ascii="Times New Roman" w:eastAsiaTheme="minorEastAsia" w:hAnsi="Times New Roman"/>
      <w:sz w:val="24"/>
      <w:szCs w:val="24"/>
      <w:lang w:val="en-US"/>
    </w:rPr>
  </w:style>
  <w:style w:type="paragraph" w:customStyle="1" w:styleId="NumberedList0">
    <w:name w:val="Numbered List 0"/>
    <w:basedOn w:val="Normal"/>
    <w:rsid w:val="00C42BC4"/>
    <w:pPr>
      <w:spacing w:after="220"/>
      <w:ind w:left="1298" w:hanging="1298"/>
    </w:pPr>
  </w:style>
  <w:style w:type="paragraph" w:customStyle="1" w:styleId="NumberedList1">
    <w:name w:val="Numbered List 1"/>
    <w:basedOn w:val="Normal"/>
    <w:rsid w:val="00C42BC4"/>
    <w:pPr>
      <w:spacing w:after="220"/>
      <w:ind w:left="1655" w:hanging="357"/>
    </w:pPr>
  </w:style>
  <w:style w:type="paragraph" w:customStyle="1" w:styleId="NumberedList2">
    <w:name w:val="Numbered List 2"/>
    <w:basedOn w:val="NumberedList1"/>
    <w:rsid w:val="00C42BC4"/>
    <w:pPr>
      <w:ind w:left="2954"/>
    </w:pPr>
  </w:style>
  <w:style w:type="character" w:styleId="PageNumber">
    <w:name w:val="page number"/>
    <w:basedOn w:val="DefaultParagraphFont"/>
    <w:rsid w:val="00C42BC4"/>
  </w:style>
  <w:style w:type="character" w:styleId="PlaceholderText">
    <w:name w:val="Placeholder Text"/>
    <w:basedOn w:val="DefaultParagraphFont"/>
    <w:uiPriority w:val="99"/>
    <w:semiHidden/>
    <w:rsid w:val="00C42BC4"/>
    <w:rPr>
      <w:color w:val="808080"/>
    </w:rPr>
  </w:style>
  <w:style w:type="paragraph" w:styleId="PlainText">
    <w:name w:val="Plain Text"/>
    <w:basedOn w:val="Normal"/>
    <w:link w:val="PlainTextChar"/>
    <w:uiPriority w:val="99"/>
    <w:unhideWhenUsed/>
    <w:rsid w:val="00C42BC4"/>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C42BC4"/>
    <w:rPr>
      <w:rFonts w:ascii="Consolas" w:eastAsia="SimSun" w:hAnsi="Consolas" w:cs="Arial"/>
      <w:sz w:val="21"/>
      <w:szCs w:val="21"/>
      <w:lang w:val="de-DE" w:eastAsia="zh-CN"/>
    </w:rPr>
  </w:style>
  <w:style w:type="paragraph" w:customStyle="1" w:styleId="Reference">
    <w:name w:val="Reference"/>
    <w:basedOn w:val="Normal"/>
    <w:link w:val="ReferenceChar"/>
    <w:rsid w:val="00C42BC4"/>
    <w:pPr>
      <w:numPr>
        <w:numId w:val="15"/>
      </w:numPr>
    </w:pPr>
    <w:rPr>
      <w:rFonts w:ascii="Arial" w:hAnsi="Arial"/>
      <w:sz w:val="22"/>
      <w:lang w:val="en-US"/>
    </w:rPr>
  </w:style>
  <w:style w:type="character" w:customStyle="1" w:styleId="ReferenceChar">
    <w:name w:val="Reference Char"/>
    <w:basedOn w:val="DefaultParagraphFont"/>
    <w:link w:val="Reference"/>
    <w:rsid w:val="00C42BC4"/>
    <w:rPr>
      <w:rFonts w:ascii="Arial" w:eastAsia="Times New Roman" w:hAnsi="Arial" w:cs="Times New Roman"/>
      <w:szCs w:val="20"/>
      <w:lang w:val="en-US"/>
    </w:rPr>
  </w:style>
  <w:style w:type="paragraph" w:customStyle="1" w:styleId="ReferenceList">
    <w:name w:val="Reference List"/>
    <w:basedOn w:val="Normal"/>
    <w:rsid w:val="00C42BC4"/>
    <w:pPr>
      <w:numPr>
        <w:numId w:val="16"/>
      </w:numPr>
      <w:spacing w:before="240" w:after="240"/>
      <w:contextualSpacing/>
      <w:jc w:val="both"/>
    </w:pPr>
    <w:rPr>
      <w:rFonts w:ascii="Times New Roman" w:eastAsia="MS Mincho" w:hAnsi="Times New Roman"/>
      <w:sz w:val="16"/>
      <w:szCs w:val="24"/>
      <w:lang w:val="en-US" w:eastAsia="ja-JP"/>
    </w:rPr>
  </w:style>
  <w:style w:type="character" w:customStyle="1" w:styleId="st1">
    <w:name w:val="st1"/>
    <w:basedOn w:val="DefaultParagraphFont"/>
    <w:rsid w:val="00C42BC4"/>
  </w:style>
  <w:style w:type="paragraph" w:customStyle="1" w:styleId="Table">
    <w:name w:val="Table"/>
    <w:basedOn w:val="Normal"/>
    <w:rsid w:val="00C42BC4"/>
    <w:pPr>
      <w:jc w:val="center"/>
    </w:pPr>
    <w:rPr>
      <w:sz w:val="16"/>
    </w:rPr>
  </w:style>
  <w:style w:type="paragraph" w:customStyle="1" w:styleId="TableContent-Bulleted">
    <w:name w:val="Table Content - Bulleted"/>
    <w:basedOn w:val="Normal"/>
    <w:rsid w:val="00C42BC4"/>
    <w:pPr>
      <w:numPr>
        <w:numId w:val="17"/>
      </w:numPr>
      <w:spacing w:after="180"/>
    </w:pPr>
    <w:rPr>
      <w:rFonts w:ascii="Times New Roman" w:hAnsi="Times New Roman"/>
    </w:rPr>
  </w:style>
  <w:style w:type="paragraph" w:customStyle="1" w:styleId="tablecopy">
    <w:name w:val="table copy"/>
    <w:rsid w:val="00C42BC4"/>
    <w:pPr>
      <w:spacing w:after="0" w:line="240" w:lineRule="auto"/>
      <w:jc w:val="both"/>
    </w:pPr>
    <w:rPr>
      <w:rFonts w:ascii="Times New Roman" w:eastAsia="SimSun" w:hAnsi="Times New Roman" w:cs="Times New Roman"/>
      <w:noProof/>
      <w:sz w:val="16"/>
      <w:szCs w:val="16"/>
      <w:lang w:val="en-US"/>
    </w:rPr>
  </w:style>
  <w:style w:type="table" w:styleId="TableGrid">
    <w:name w:val="Table Grid"/>
    <w:basedOn w:val="TableNormal"/>
    <w:rsid w:val="00C42BC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rsid w:val="00C42BC4"/>
    <w:pPr>
      <w:keepNext/>
      <w:keepLines/>
      <w:jc w:val="center"/>
    </w:pPr>
    <w:rPr>
      <w:rFonts w:ascii="Arial" w:hAnsi="Arial"/>
      <w:sz w:val="18"/>
    </w:rPr>
  </w:style>
  <w:style w:type="character" w:customStyle="1" w:styleId="TACChar">
    <w:name w:val="TAC Char"/>
    <w:link w:val="TAC"/>
    <w:rsid w:val="00C42BC4"/>
    <w:rPr>
      <w:rFonts w:ascii="Arial" w:eastAsia="Times New Roman" w:hAnsi="Arial" w:cs="Times New Roman"/>
      <w:sz w:val="18"/>
      <w:szCs w:val="20"/>
      <w:lang w:val="en-GB"/>
    </w:rPr>
  </w:style>
  <w:style w:type="paragraph" w:customStyle="1" w:styleId="TAL">
    <w:name w:val="TAL"/>
    <w:basedOn w:val="Normal"/>
    <w:link w:val="TALChar"/>
    <w:rsid w:val="00C42BC4"/>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C42BC4"/>
    <w:rPr>
      <w:rFonts w:ascii="Arial" w:eastAsia="Times New Roman" w:hAnsi="Arial" w:cs="Times New Roman"/>
      <w:sz w:val="18"/>
      <w:szCs w:val="20"/>
      <w:lang w:val="en-GB" w:eastAsia="en-GB"/>
    </w:rPr>
  </w:style>
  <w:style w:type="paragraph" w:customStyle="1" w:styleId="Text">
    <w:name w:val="Text"/>
    <w:rsid w:val="00C42BC4"/>
    <w:pPr>
      <w:keepLines/>
      <w:numPr>
        <w:ilvl w:val="3"/>
        <w:numId w:val="18"/>
      </w:numPr>
      <w:tabs>
        <w:tab w:val="clear" w:pos="1440"/>
        <w:tab w:val="left" w:pos="1247"/>
        <w:tab w:val="left" w:pos="2552"/>
        <w:tab w:val="left" w:pos="3856"/>
        <w:tab w:val="left" w:pos="5216"/>
        <w:tab w:val="left" w:pos="6464"/>
        <w:tab w:val="left" w:pos="7768"/>
        <w:tab w:val="left" w:pos="9072"/>
        <w:tab w:val="left" w:pos="10206"/>
      </w:tabs>
      <w:spacing w:after="0" w:line="240" w:lineRule="auto"/>
    </w:pPr>
    <w:rPr>
      <w:rFonts w:ascii="Arial" w:eastAsia="Times New Roman" w:hAnsi="Arial" w:cs="Times New Roman"/>
      <w:szCs w:val="20"/>
      <w:lang w:val="en-GB"/>
    </w:rPr>
  </w:style>
  <w:style w:type="paragraph" w:customStyle="1" w:styleId="TH">
    <w:name w:val="TH"/>
    <w:basedOn w:val="Normal"/>
    <w:rsid w:val="00C42BC4"/>
    <w:pPr>
      <w:keepNext/>
      <w:keepLines/>
      <w:spacing w:before="60" w:after="180"/>
      <w:jc w:val="center"/>
    </w:pPr>
    <w:rPr>
      <w:rFonts w:ascii="Arial" w:hAnsi="Arial"/>
      <w:b/>
    </w:rPr>
  </w:style>
  <w:style w:type="paragraph" w:customStyle="1" w:styleId="TF">
    <w:name w:val="TF"/>
    <w:basedOn w:val="TH"/>
    <w:rsid w:val="00C42BC4"/>
    <w:pPr>
      <w:keepNext w:val="0"/>
      <w:spacing w:before="0" w:after="240"/>
    </w:pPr>
  </w:style>
  <w:style w:type="paragraph" w:customStyle="1" w:styleId="TitleText">
    <w:name w:val="Title Text"/>
    <w:basedOn w:val="00BodyText"/>
    <w:next w:val="11BodyText"/>
    <w:rsid w:val="00C42BC4"/>
    <w:rPr>
      <w:b/>
    </w:rPr>
  </w:style>
  <w:style w:type="paragraph" w:styleId="TOC1">
    <w:name w:val="toc 1"/>
    <w:basedOn w:val="Normal"/>
    <w:next w:val="Normal"/>
    <w:semiHidden/>
    <w:rsid w:val="00C42BC4"/>
    <w:pPr>
      <w:tabs>
        <w:tab w:val="right" w:leader="dot" w:pos="9921"/>
      </w:tabs>
    </w:pPr>
  </w:style>
  <w:style w:type="paragraph" w:styleId="TOC2">
    <w:name w:val="toc 2"/>
    <w:basedOn w:val="Normal"/>
    <w:next w:val="Normal"/>
    <w:semiHidden/>
    <w:rsid w:val="00C42BC4"/>
    <w:pPr>
      <w:tabs>
        <w:tab w:val="right" w:leader="dot" w:pos="9921"/>
      </w:tabs>
      <w:ind w:left="238"/>
    </w:pPr>
  </w:style>
  <w:style w:type="paragraph" w:styleId="TOC3">
    <w:name w:val="toc 3"/>
    <w:basedOn w:val="Normal"/>
    <w:next w:val="Normal"/>
    <w:semiHidden/>
    <w:rsid w:val="00C42BC4"/>
    <w:pPr>
      <w:tabs>
        <w:tab w:val="right" w:leader="dot" w:pos="9921"/>
      </w:tabs>
      <w:ind w:left="482"/>
    </w:pPr>
  </w:style>
  <w:style w:type="paragraph" w:styleId="TOC4">
    <w:name w:val="toc 4"/>
    <w:basedOn w:val="TOC3"/>
    <w:next w:val="Normal"/>
    <w:semiHidden/>
    <w:rsid w:val="00C42BC4"/>
  </w:style>
  <w:style w:type="paragraph" w:styleId="TOC5">
    <w:name w:val="toc 5"/>
    <w:basedOn w:val="Normal"/>
    <w:next w:val="Normal"/>
    <w:semiHidden/>
    <w:rsid w:val="00C42BC4"/>
    <w:pPr>
      <w:tabs>
        <w:tab w:val="right" w:leader="dot" w:pos="9921"/>
      </w:tabs>
      <w:ind w:left="880"/>
    </w:pPr>
  </w:style>
  <w:style w:type="paragraph" w:styleId="TOC6">
    <w:name w:val="toc 6"/>
    <w:basedOn w:val="Normal"/>
    <w:next w:val="Normal"/>
    <w:semiHidden/>
    <w:rsid w:val="00C42BC4"/>
    <w:pPr>
      <w:tabs>
        <w:tab w:val="right" w:leader="dot" w:pos="9921"/>
      </w:tabs>
      <w:ind w:left="1100"/>
    </w:pPr>
  </w:style>
  <w:style w:type="paragraph" w:styleId="TOC7">
    <w:name w:val="toc 7"/>
    <w:basedOn w:val="Normal"/>
    <w:next w:val="Normal"/>
    <w:semiHidden/>
    <w:rsid w:val="00C42BC4"/>
    <w:pPr>
      <w:tabs>
        <w:tab w:val="right" w:leader="dot" w:pos="9921"/>
      </w:tabs>
      <w:ind w:left="1320"/>
    </w:pPr>
  </w:style>
  <w:style w:type="paragraph" w:styleId="TOC8">
    <w:name w:val="toc 8"/>
    <w:basedOn w:val="Normal"/>
    <w:next w:val="Normal"/>
    <w:semiHidden/>
    <w:rsid w:val="00C42BC4"/>
    <w:pPr>
      <w:tabs>
        <w:tab w:val="right" w:leader="dot" w:pos="9921"/>
      </w:tabs>
      <w:ind w:left="1540"/>
    </w:pPr>
  </w:style>
  <w:style w:type="paragraph" w:styleId="TOC9">
    <w:name w:val="toc 9"/>
    <w:basedOn w:val="Normal"/>
    <w:next w:val="Normal"/>
    <w:semiHidden/>
    <w:rsid w:val="00C42BC4"/>
    <w:pPr>
      <w:tabs>
        <w:tab w:val="right" w:leader="dot" w:pos="9921"/>
      </w:tabs>
      <w:ind w:left="1760"/>
    </w:pPr>
  </w:style>
  <w:style w:type="paragraph" w:customStyle="1" w:styleId="ZT">
    <w:name w:val="ZT"/>
    <w:rsid w:val="00C42BC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itle">
    <w:name w:val="Title"/>
    <w:basedOn w:val="Normal"/>
    <w:link w:val="TitleChar"/>
    <w:qFormat/>
    <w:rsid w:val="00053DEE"/>
    <w:pPr>
      <w:spacing w:before="240" w:after="60" w:line="259" w:lineRule="auto"/>
      <w:ind w:right="46"/>
      <w:jc w:val="center"/>
      <w:outlineLvl w:val="0"/>
    </w:pPr>
    <w:rPr>
      <w:rFonts w:asciiTheme="minorHAnsi" w:eastAsiaTheme="minorHAnsi" w:hAnsiTheme="minorHAnsi" w:cstheme="minorBidi"/>
      <w:b/>
      <w:kern w:val="28"/>
      <w:sz w:val="32"/>
      <w:szCs w:val="22"/>
      <w:lang w:val="en-IN"/>
    </w:rPr>
  </w:style>
  <w:style w:type="character" w:customStyle="1" w:styleId="TitleChar">
    <w:name w:val="Title Char"/>
    <w:basedOn w:val="DefaultParagraphFont"/>
    <w:link w:val="Title"/>
    <w:rsid w:val="00053DEE"/>
    <w:rPr>
      <w:b/>
      <w:kern w:val="28"/>
      <w:sz w:val="32"/>
    </w:rPr>
  </w:style>
  <w:style w:type="paragraph" w:styleId="Revision">
    <w:name w:val="Revision"/>
    <w:hidden/>
    <w:uiPriority w:val="99"/>
    <w:semiHidden/>
    <w:rsid w:val="00383725"/>
    <w:pPr>
      <w:spacing w:after="0" w:line="240" w:lineRule="auto"/>
    </w:pPr>
    <w:rPr>
      <w:rFonts w:ascii="Verdana" w:eastAsia="Times New Roman" w:hAnsi="Verdana"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EB5A9-9C9E-419A-92C8-99A6D7E3D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2828</Words>
  <Characters>16123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Selvaganapathy, Srinivasan (Nokia - IN/Bangalore)</dc:creator>
  <cp:keywords/>
  <dc:description/>
  <cp:lastModifiedBy>Jürgen Hofmann</cp:lastModifiedBy>
  <cp:revision>2</cp:revision>
  <dcterms:created xsi:type="dcterms:W3CDTF">2016-08-23T10:06:00Z</dcterms:created>
  <dcterms:modified xsi:type="dcterms:W3CDTF">2016-08-23T10:06:00Z</dcterms:modified>
</cp:coreProperties>
</file>